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2.0 -->
  <w:body>
    <w:p w:rsidR="00C50A8B" w:rsidP="00A11C3C" w14:paraId="3BB5104B" w14:textId="3E10C293">
      <w:pPr>
        <w:pStyle w:val="titel"/>
      </w:pPr>
      <w:r>
        <w:t>Besluiten</w:t>
      </w:r>
      <w:r w:rsidR="00CE7B2B">
        <w:t>lijst</w:t>
      </w:r>
      <w:r w:rsidR="00A11C3C">
        <w:t xml:space="preserve"> gemeenteraad van</w:t>
      </w:r>
      <w:r w:rsidRPr="00A11C3C" w:rsidR="00A11C3C">
        <w:t xml:space="preserve"> </w:t>
      </w:r>
      <w:r w:rsidRPr="00A11C3C" w:rsidR="00A11C3C">
        <w:rPr>
          <w:noProof/>
        </w:rPr>
        <w:t>maandag 24 april 2023</w:t>
      </w:r>
      <w:r w:rsidR="00A11C3C">
        <w:t>.</w:t>
      </w:r>
    </w:p>
    <w:p w:rsidR="00CE7B2B" w:rsidRPr="00BE3459" w:rsidP="00CE7B2B" w14:paraId="75F6BD64" w14:textId="77777777">
      <w:pPr>
        <w:ind w:left="-851"/>
        <w:rPr>
          <w:b/>
        </w:rPr>
      </w:pPr>
      <w:r w:rsidRPr="00BE3459">
        <w:rPr>
          <w:b/>
        </w:rPr>
        <w:t>Aanwezig:</w:t>
      </w:r>
    </w:p>
    <w:p w:rsidR="00CE7B2B" w:rsidP="00CE7B2B" w14:paraId="15CC8C48" w14:textId="77777777">
      <w:pPr>
        <w:ind w:left="-851"/>
      </w:pPr>
      <w:r>
        <w:rPr>
          <w:noProof/>
        </w:rPr>
        <w:t>Kris Swinnen, Voorzitter van de raad</w:t>
      </w:r>
    </w:p>
    <w:p w:rsidP="00CE7B2B">
      <w:pPr>
        <w:ind w:left="-851"/>
      </w:pPr>
      <w:r>
        <w:rPr>
          <w:noProof/>
        </w:rPr>
        <w:t>Jo Roggen, Burgemeester</w:t>
      </w:r>
    </w:p>
    <w:p w:rsidP="00CE7B2B">
      <w:pPr>
        <w:ind w:left="-851"/>
      </w:pPr>
      <w:r>
        <w:rPr>
          <w:noProof/>
        </w:rPr>
        <w:t>Chris Jamar, Nadia Najem, Roland Strouven, Elke Allard, schepenen</w:t>
      </w:r>
    </w:p>
    <w:p w:rsidP="00CE7B2B">
      <w:pPr>
        <w:ind w:left="-851"/>
      </w:pPr>
      <w:r>
        <w:rPr>
          <w:noProof/>
        </w:rPr>
        <w:t>Ingrid Claes, Bart Vlayen, Germain Vandezande, Rita Soetaerts, Stijn Doms, Danny Ruysen, Evelyne Fontaine, Tony Jacobs, Katrien Weckx, Marcel Andries, gemeenteraadsleden</w:t>
      </w:r>
    </w:p>
    <w:p w:rsidP="00CE7B2B">
      <w:pPr>
        <w:ind w:left="-851"/>
      </w:pPr>
      <w:r>
        <w:rPr>
          <w:noProof/>
        </w:rPr>
        <w:t>Herman Stiers, Algemeen directeur</w:t>
      </w:r>
    </w:p>
    <w:p w:rsidR="00CE7B2B" w:rsidP="00CE7B2B" w14:paraId="632E6FA9" w14:textId="77777777">
      <w:pPr>
        <w:ind w:left="-851"/>
      </w:pPr>
      <w:r w:rsidRPr="00BE3459">
        <w:rPr>
          <w:b/>
        </w:rPr>
        <w:t>Verontschuldigd</w:t>
      </w:r>
      <w:r>
        <w:t>:</w:t>
      </w:r>
    </w:p>
    <w:p w:rsidR="00CE7B2B" w:rsidP="00CE7B2B" w14:paraId="077E8781" w14:textId="77777777">
      <w:pPr>
        <w:ind w:left="-851"/>
      </w:pPr>
      <w:r>
        <w:rPr>
          <w:noProof/>
        </w:rPr>
        <w:t>Kevin Huybrechts, gemeenteraadslid</w:t>
      </w:r>
    </w:p>
    <w:p w:rsidR="00CE7B2B" w:rsidP="00CE7B2B" w14:paraId="11330072" w14:textId="77777777">
      <w:pPr>
        <w:pStyle w:val="AgendapuntKop1"/>
        <w:ind w:left="-851"/>
        <w:rPr>
          <w:bCs/>
          <w:lang w:val="nl-BE"/>
        </w:rPr>
      </w:pPr>
      <w:r>
        <w:rPr>
          <w:bCs/>
          <w:noProof/>
          <w:lang w:val="nl-BE"/>
        </w:rPr>
        <w:t>Openbaar</w:t>
      </w:r>
    </w:p>
    <w:p w:rsidP="00CE7B2B">
      <w:pPr>
        <w:pStyle w:val="AgendapuntKop2"/>
        <w:ind w:left="-851"/>
        <w:rPr>
          <w:bCs/>
          <w:lang w:val="nl-BE"/>
        </w:rPr>
      </w:pPr>
      <w:r>
        <w:rPr>
          <w:bCs/>
          <w:noProof/>
          <w:lang w:val="nl-BE"/>
        </w:rPr>
        <w:t>Notulen</w:t>
      </w:r>
    </w:p>
    <w:p w:rsidR="006A6D30" w:rsidP="006A6D30" w14:paraId="3BB5104F" w14:textId="77777777">
      <w:pPr>
        <w:pStyle w:val="Agendapunt"/>
      </w:pPr>
      <w:r>
        <w:rPr>
          <w:noProof/>
        </w:rPr>
        <w:t>Goedkeuring notulen en zittingsverslag van 27 maart 2023.</w:t>
      </w:r>
    </w:p>
    <w:p w:rsidR="00A11C3C" w:rsidP="004F0F18" w14:paraId="3BB51050" w14:textId="77777777">
      <w:pPr>
        <w:pStyle w:val="Tekstvaklabel"/>
      </w:pPr>
      <w:r>
        <w:t xml:space="preserve">Toelichting: </w:t>
      </w:r>
    </w:p>
    <w:p>
      <w:r>
        <w:t>De notulen en het zittingsverslag werden samen met de dagorde aan de leden van de gemeenteraad bezorgd. Als er hierover geen opmerkingen zijn, kunnen deze goedgekeurd worden.</w:t>
      </w:r>
    </w:p>
    <w:p>
      <w:r>
        <w:rPr>
          <w:b/>
          <w:bCs/>
        </w:rPr>
        <w:t>Voorstel van beslissing:</w:t>
      </w:r>
    </w:p>
    <w:p>
      <w:r>
        <w:t>De notulen en het zittingsverslag goed te keuren.</w:t>
      </w:r>
    </w:p>
    <w:p w:rsidP="00CE7B2B">
      <w:pPr>
        <w:pStyle w:val="AgendapuntKop2"/>
        <w:ind w:left="-851"/>
        <w:rPr>
          <w:bCs/>
          <w:lang w:val="nl-BE"/>
        </w:rPr>
      </w:pPr>
      <w:r>
        <w:rPr>
          <w:bCs/>
          <w:noProof/>
          <w:lang w:val="nl-BE"/>
        </w:rPr>
        <w:t>Algemene financiering</w:t>
      </w:r>
    </w:p>
    <w:p w:rsidR="006A6D30" w:rsidP="006A6D30" w14:textId="77777777">
      <w:pPr>
        <w:pStyle w:val="Agendapunt"/>
      </w:pPr>
      <w:r>
        <w:rPr>
          <w:noProof/>
        </w:rPr>
        <w:t>Procedure en contractvoorwaarden voor het aangaan van een lening</w:t>
      </w:r>
    </w:p>
    <w:p w:rsidR="00A11C3C" w:rsidP="004F0F18" w14:textId="77777777">
      <w:pPr>
        <w:pStyle w:val="Tekstvaklabel"/>
      </w:pPr>
      <w:r>
        <w:t xml:space="preserve">Toelichting: </w:t>
      </w:r>
    </w:p>
    <w:p>
      <w:r>
        <w:t>Gemeente Geetbets wenst een lening uit te schrijven voor een bedrag van € 2.600.000,00 ter financiering van de in 2023 voorziene uitgaven conform de budgetten in het meerjarenplan.</w:t>
      </w:r>
    </w:p>
    <w:p>
      <w:r>
        <w:rPr>
          <w:b/>
          <w:bCs/>
        </w:rPr>
        <w:t>Voorstel van beslissing:</w:t>
      </w:r>
    </w:p>
    <w:p>
      <w:r>
        <w:t>De procedure en de voorwaarden in het document "2023 lening Geetbets" voor het aangaan van een lening van € 2.600.000,00 goed te keuren.</w:t>
      </w:r>
    </w:p>
    <w:p w:rsidR="006A6D30" w:rsidP="006A6D30" w14:textId="77777777">
      <w:pPr>
        <w:pStyle w:val="Agendapunt"/>
      </w:pPr>
      <w:r>
        <w:rPr>
          <w:noProof/>
        </w:rPr>
        <w:t>Appartementen voormalige rijkswachtkazerne - verhuur voor LOI en crisisopvang Oekraïne.</w:t>
      </w:r>
    </w:p>
    <w:p w:rsidR="00A11C3C" w:rsidP="004F0F18" w14:textId="77777777">
      <w:pPr>
        <w:pStyle w:val="Tekstvaklabel"/>
      </w:pPr>
      <w:r>
        <w:t xml:space="preserve">Toelichting: </w:t>
      </w:r>
    </w:p>
    <w:p>
      <w:r>
        <w:t>Sinds de oorlog in Oekraïne kan de bestemming van de appartementen veranderen.</w:t>
      </w:r>
    </w:p>
    <w:p>
      <w:r>
        <w:t>Er kunnen mensen uit het LOI (Lokaal Opvanginitiatief) gehuisvest worden, maar ook Oekraïense vluchtelingen kunnen hier in noodopvang geplaatst worden.</w:t>
      </w:r>
    </w:p>
    <w:p>
      <w:r>
        <w:t>Voor een vereenvoudigde werking dient het tarief voor alle 6 de woningen op de Ketelstraat 48 gelijkgesteld te worden a rato de opvangcapaciteit.</w:t>
      </w:r>
    </w:p>
    <w:p>
      <w:r>
        <w:rPr>
          <w:b/>
          <w:bCs/>
        </w:rPr>
        <w:t>Voorstel van beslissing</w:t>
      </w:r>
      <w:r>
        <w:rPr>
          <w:b/>
          <w:bCs/>
        </w:rPr>
        <w:t>:</w:t>
      </w:r>
    </w:p>
    <w:p>
      <w:r>
        <w:t> Akkoord te gaan met de tariefwijzing voor het verhuren van het gehele gebouw aan het OCMW en dit toe te passen vanaf 1 januari 2022. </w:t>
      </w:r>
    </w:p>
    <w:p w:rsidP="00CE7B2B">
      <w:pPr>
        <w:pStyle w:val="AgendapuntKop2"/>
        <w:ind w:left="-851"/>
        <w:rPr>
          <w:bCs/>
          <w:lang w:val="nl-BE"/>
        </w:rPr>
      </w:pPr>
      <w:r>
        <w:rPr>
          <w:bCs/>
          <w:noProof/>
          <w:lang w:val="nl-BE"/>
        </w:rPr>
        <w:t>Omgeving</w:t>
      </w:r>
    </w:p>
    <w:p w:rsidP="00CE7B2B">
      <w:pPr>
        <w:pStyle w:val="AgendapuntKop3"/>
        <w:ind w:left="-851"/>
        <w:rPr>
          <w:bCs/>
          <w:lang w:val="nl-BE"/>
        </w:rPr>
      </w:pPr>
      <w:r>
        <w:rPr>
          <w:bCs/>
          <w:noProof/>
          <w:lang w:val="nl-BE"/>
        </w:rPr>
        <w:t>Ruimtelijke ordening</w:t>
      </w:r>
    </w:p>
    <w:p w:rsidR="006A6D30" w:rsidP="006A6D30" w14:textId="77777777">
      <w:pPr>
        <w:pStyle w:val="Agendapunt"/>
      </w:pPr>
      <w:r>
        <w:rPr>
          <w:noProof/>
        </w:rPr>
        <w:t>iGecoro Getestreek - kennisgeving verslag vergadering 20 maart 2023.</w:t>
      </w:r>
    </w:p>
    <w:p w:rsidR="00A11C3C" w:rsidP="004F0F18" w14:textId="77777777">
      <w:pPr>
        <w:pStyle w:val="Tekstvaklabel"/>
      </w:pPr>
      <w:r>
        <w:t xml:space="preserve">Toelichting: </w:t>
      </w:r>
    </w:p>
    <w:p>
      <w:r>
        <w:t>Op 20 maart 2023 werd een zitting gehouden van iGecoro Getestreek (iGG). Het verslag van deze zitting wordt ter kennisgeving aan de gemeenteraad voorgelegd.</w:t>
      </w:r>
    </w:p>
    <w:p>
      <w:r>
        <w:rPr>
          <w:b/>
          <w:bCs/>
        </w:rPr>
        <w:t>Voorstel van beslissing:</w:t>
      </w:r>
    </w:p>
    <w:p>
      <w:r>
        <w:t>Kennis te nemen van het verslag van de iGecoro</w:t>
      </w:r>
    </w:p>
    <w:p w:rsidP="00CE7B2B">
      <w:pPr>
        <w:pStyle w:val="AgendapuntKop3"/>
        <w:ind w:left="-851"/>
        <w:rPr>
          <w:bCs/>
          <w:lang w:val="nl-BE"/>
        </w:rPr>
      </w:pPr>
      <w:r>
        <w:rPr>
          <w:bCs/>
          <w:noProof/>
          <w:lang w:val="nl-BE"/>
        </w:rPr>
        <w:t>Wonen</w:t>
      </w:r>
    </w:p>
    <w:p w:rsidR="006A6D30" w:rsidP="006A6D30" w14:textId="77777777">
      <w:pPr>
        <w:pStyle w:val="Agendapunt"/>
      </w:pPr>
      <w:r>
        <w:rPr>
          <w:noProof/>
        </w:rPr>
        <w:t>Vorming woonmaatschappij Oost-Brabant-oost – kennisname ontwerp fusievoorstel en advies omtrent aanvraag erkenning en subregio’s te vormen woonmaatschappij in het werkingsgebied Oost-Brabant-Oost.</w:t>
      </w:r>
    </w:p>
    <w:p w:rsidR="00A11C3C" w:rsidP="004F0F18" w14:textId="77777777">
      <w:pPr>
        <w:pStyle w:val="Tekstvaklabel"/>
      </w:pPr>
      <w:r>
        <w:t xml:space="preserve">Toelichting: </w:t>
      </w:r>
    </w:p>
    <w:p>
      <w:r>
        <w:t>De sociale huisvestingsmaatschappijen Diest-Uitbreiding, Cnuz en SWaL kregen op 30/11/2022 een verlenging van hun erkenning als sociale huisvestingsmaatschappij tot 30 juni 2023, dit in afwachting van het omvormen tot woonmaatschappij in het werkingsgebied Oost-Brabant-Oost uiterlijk op 30 juni 2023.</w:t>
      </w:r>
    </w:p>
    <w:p>
      <w:r>
        <w:t>De sociale huisvestingsmaatschappijen Diest-Uitbreiding, Cnuz en SWaL zullen door fusie zich omvormen tot woonmaatschappij in het werkingsgebied Oost-Brabant-Oost. De bijzondere algemene vergadering van deze fusie is gepland op 26 juni 2023. Daartoe moeten zij een erkenningsaanvraag als woonmaatschappij bij het agentschap Wonen in Vlaanderen indienen, waarbij eveneens een advies is vereist van de gemeenteraad omtrent de lokale netwerkvorming, lokale inbedding en verankering (art. 4.98 §1 3°, punt k van het BVCW van 2021).</w:t>
      </w:r>
    </w:p>
    <w:p>
      <w:r>
        <w:t>De grenzen van de toekomstige toewijzingsreglementen zullen binnen de grenzen van deze Subregio’s ontwikkeld worden.</w:t>
      </w:r>
    </w:p>
    <w:p>
      <w:r>
        <w:t>Aangezien het Lokale bestuur deel uitmaakt van het bestuur van de woonmaatschappij gaan we er van uit dat:</w:t>
      </w:r>
    </w:p>
    <w:p>
      <w:pPr>
        <w:numPr>
          <w:ilvl w:val="0"/>
          <w:numId w:val="3"/>
        </w:numPr>
        <w:ind w:left="360" w:hanging="360"/>
        <w:jc w:val="left"/>
      </w:pPr>
      <w:r>
        <w:t>De lokale overheid direct betrokken is bij de ontwikkeling van de zonale toewijzingsreglementen.</w:t>
      </w:r>
    </w:p>
    <w:p>
      <w:pPr>
        <w:numPr>
          <w:ilvl w:val="0"/>
          <w:numId w:val="3"/>
        </w:numPr>
        <w:ind w:left="360" w:hanging="360"/>
        <w:jc w:val="left"/>
      </w:pPr>
      <w:r>
        <w:t>Bij de toewijzing in de gekozen zone, de vastgelegde stemverdeling van de lokale besturen weegt in deze zone.</w:t>
      </w:r>
    </w:p>
    <w:p>
      <w:pPr>
        <w:numPr>
          <w:ilvl w:val="0"/>
          <w:numId w:val="3"/>
        </w:numPr>
        <w:ind w:left="360" w:hanging="360"/>
        <w:jc w:val="left"/>
      </w:pPr>
      <w:r>
        <w:t>Dat de lokale toeleiders betrokken worden bij de toewijzing van de 20% versnelde toewijzing in de 2</w:t>
      </w:r>
      <w:r>
        <w:rPr>
          <w:vertAlign w:val="superscript"/>
        </w:rPr>
        <w:t>de</w:t>
      </w:r>
      <w:r>
        <w:t xml:space="preserve"> pijler.</w:t>
      </w:r>
    </w:p>
    <w:p>
      <w:r>
        <w:t>In kader van de lokale netwerkvorming, lokale inbedding en verankering stellen de sociale huisvestingsmaatschappijen Diest-Uitbreiding, Cnuz en SWaL voor binnen het werkingsgebied Oost-Brabant-Oost drie subregio’s vast te stellen, zijnde:  </w:t>
      </w:r>
    </w:p>
    <w:p>
      <w:pPr>
        <w:numPr>
          <w:ilvl w:val="0"/>
          <w:numId w:val="4"/>
        </w:numPr>
        <w:ind w:left="360" w:hanging="360"/>
        <w:jc w:val="left"/>
      </w:pPr>
      <w:r>
        <w:t>X, bestaande uit de gemeenten in het huidige werkingsgebied van Cnuz: Tienen, Hoegaarden, Landen, Linter, Zoutleeuw, Geetbets en Aarschot</w:t>
      </w:r>
    </w:p>
    <w:p>
      <w:pPr>
        <w:numPr>
          <w:ilvl w:val="0"/>
          <w:numId w:val="4"/>
        </w:numPr>
        <w:ind w:left="360" w:hanging="360"/>
        <w:jc w:val="left"/>
      </w:pPr>
      <w:r>
        <w:t>Y, bestaande uit de gemeenten in het huidige werkingsgebied van Diest Uitbreiding: Diest, Scherpenheuvel-Zichem, Bekkevoort en Kortenaken</w:t>
      </w:r>
    </w:p>
    <w:p>
      <w:pPr>
        <w:numPr>
          <w:ilvl w:val="0"/>
          <w:numId w:val="4"/>
        </w:numPr>
        <w:ind w:left="360" w:hanging="360"/>
        <w:jc w:val="left"/>
      </w:pPr>
      <w:r>
        <w:t>Z, bestaande uit de gemeenten in het huidige werkingsgebied van SWaL: Begijnendijk, Tremelo, Rotselaar, Holsbeek, Lubbeek, Tielt-Winge en Glabbeek</w:t>
      </w:r>
    </w:p>
    <w:p>
      <w:r>
        <w:t>In de uitnodiging van de algemene vergadering van 03 maart 2023, die wij ontvingen van de sociale huisvestingsmaatschappij Sociaal Wonen arro Leuven (SWaL) wordt gevraagd om op de algemene vergadering op 18 april 2023 een advies uit te brengen over de aanvraag van erkenning en het voorstel van subregio’s binnen het werkingsgebied van de woonmaatschappij waar onze gemeente deel van uitmaakt.</w:t>
      </w:r>
    </w:p>
    <w:p>
      <w:r>
        <w:rPr>
          <w:b/>
          <w:bCs/>
        </w:rPr>
        <w:t>Voorstel van beslissing:</w:t>
      </w:r>
    </w:p>
    <w:p>
      <w:r>
        <w:t>Kennis te nemen van het ontwerp van fusievoorstel voor de woonmaatschappij Oost-Brabant-Oost.</w:t>
      </w:r>
    </w:p>
    <w:p>
      <w:r>
        <w:t>Vast te stellen dat in het kader van het vereiste advies bij de erkenningsaanvraag vast dat in het kader van de procedure vermeld in artikel 4.98 §1 tweede lid, 2°, punt k van het BVCW van 2021 de aldus te vormen woonmaatschappij zal zorgen voor voldoende lokale netwerkvorming, lokale inbedding en verankering.</w:t>
      </w:r>
    </w:p>
    <w:p>
      <w:r>
        <w:t>Vast te stellen dat de zonering van het werkingsgebied in drie subregio’s zal zorgen voor voldoende lokale netwerkvorming, lokale inbedding en verankering en wenst als gemeente deel uit te maken van een zone die gevormd wordt door de gemeenten Tienen, Hoegaarden, Landen, Linter, Zoutleeuw en Geetbets.</w:t>
      </w:r>
    </w:p>
    <w:p>
      <w:r>
        <w:t>Deze beslissing wordt aan de sociale huisvestingsmaatschappijen Sociaal Wonen arro Leuven, Diest Uitbreiding en Cnuz bezorgd.</w:t>
      </w:r>
    </w:p>
    <w:p w:rsidP="00CE7B2B">
      <w:pPr>
        <w:pStyle w:val="AgendapuntKop2"/>
        <w:ind w:left="-851"/>
        <w:rPr>
          <w:bCs/>
          <w:lang w:val="nl-BE"/>
        </w:rPr>
      </w:pPr>
      <w:r>
        <w:rPr>
          <w:bCs/>
          <w:noProof/>
          <w:lang w:val="nl-BE"/>
        </w:rPr>
        <w:t>Algemeen beleid</w:t>
      </w:r>
    </w:p>
    <w:p w:rsidP="00CE7B2B">
      <w:pPr>
        <w:pStyle w:val="AgendapuntKop3"/>
        <w:ind w:left="-851"/>
        <w:rPr>
          <w:bCs/>
          <w:lang w:val="nl-BE"/>
        </w:rPr>
      </w:pPr>
      <w:r>
        <w:rPr>
          <w:bCs/>
          <w:noProof/>
          <w:lang w:val="nl-BE"/>
        </w:rPr>
        <w:t>Intergemeentelijke samenwerking</w:t>
      </w:r>
    </w:p>
    <w:p w:rsidR="006A6D30" w:rsidP="006A6D30" w14:textId="77777777">
      <w:pPr>
        <w:pStyle w:val="Agendapunt"/>
      </w:pPr>
      <w:r>
        <w:rPr>
          <w:noProof/>
        </w:rPr>
        <w:t>Interleuven -  algemene vergadering van 21 juni 2023.</w:t>
      </w:r>
    </w:p>
    <w:p w:rsidR="00A11C3C" w:rsidP="004F0F18" w14:textId="77777777">
      <w:pPr>
        <w:pStyle w:val="Tekstvaklabel"/>
      </w:pPr>
      <w:r>
        <w:t xml:space="preserve">Toelichting: </w:t>
      </w:r>
    </w:p>
    <w:p>
      <w:r>
        <w:t>De algemene vergadering van Interleuven wordt gehouden op 21 juni 2023 met volgende punten op de agenda:</w:t>
      </w:r>
    </w:p>
    <w:p>
      <w:r>
        <w:t>1. Samenstelling van het bureau</w:t>
      </w:r>
    </w:p>
    <w:p>
      <w:r>
        <w:t>2. Goedkeuring verslag algemene vergadering d.d. 18-01-2023 en verslag buitengewone algemene vergadering d.d. 18-01-2023</w:t>
      </w:r>
    </w:p>
    <w:p>
      <w:r>
        <w:t>3. Toetreding nieuwe vennoot: Hulpverleningszone Oost Vlaams-Brabant</w:t>
      </w:r>
    </w:p>
    <w:p>
      <w:r>
        <w:t>4. Statutenwijziging</w:t>
      </w:r>
    </w:p>
    <w:p>
      <w:r>
        <w:t>5. Verslag over de activiteiten 2022</w:t>
      </w:r>
    </w:p>
    <w:p>
      <w:r>
        <w:t>6. Jaarrekening per 31-12-2022 en verslag van de commissaris-revisor</w:t>
      </w:r>
    </w:p>
    <w:p>
      <w:r>
        <w:t>7. Verwerking van de resultaten krachtens art. 44 van de statuten</w:t>
      </w:r>
    </w:p>
    <w:p>
      <w:r>
        <w:t>8. Kwijting te verlenen aan bestuurders en commissaris-revisor</w:t>
      </w:r>
    </w:p>
    <w:p>
      <w:r>
        <w:t>9. Vervanging leden raad van bestuur - indien van toepassing</w:t>
      </w:r>
    </w:p>
    <w:p>
      <w:r>
        <w:t>10. Diversen</w:t>
      </w:r>
    </w:p>
    <w:p>
      <w:r>
        <w:rPr>
          <w:b/>
          <w:bCs/>
        </w:rPr>
        <w:t>Voorstel van beslissing:</w:t>
      </w:r>
    </w:p>
    <w:p>
      <w:r>
        <w:t>De agenda goed te keuren en de vertegenwoordiger opdracht te geven dit eveneens te doen.</w:t>
      </w:r>
    </w:p>
    <w:p w:rsidR="006A6D30" w:rsidP="006A6D30" w14:textId="77777777">
      <w:pPr>
        <w:pStyle w:val="Agendapunt"/>
      </w:pPr>
      <w:r>
        <w:rPr>
          <w:noProof/>
        </w:rPr>
        <w:t>Riobra - Algemene vergadering tevens jaarvergadering 28 juni 2023</w:t>
      </w:r>
    </w:p>
    <w:p w:rsidR="00A11C3C" w:rsidP="004F0F18" w14:textId="77777777">
      <w:pPr>
        <w:pStyle w:val="Tekstvaklabel"/>
      </w:pPr>
      <w:r>
        <w:t xml:space="preserve">Toelichting: </w:t>
      </w:r>
    </w:p>
    <w:p>
      <w:r>
        <w:t>De agenda van de algemene vergadering van Riobra dient goedgekeurd te worden.</w:t>
      </w:r>
    </w:p>
    <w:p>
      <w:r>
        <w:t>1. Goedkeuring van het voorstel tot verlenging van de duurtijd van Riobra van 25 november 2023 tot en met 29 maart 2037 met o.m. goedkeuring van het evaluatierapport met betrekking tot de werking van de opdrachthoudende vereniging in de voorbije vier jaar en van het ondernemingsplan voor de periode 2023-2027.</w:t>
      </w:r>
    </w:p>
    <w:p>
      <w:r>
        <w:t>2. Statutenwijzigingen:</w:t>
      </w:r>
    </w:p>
    <w:p>
      <w:r>
        <w:t>a. Kennisneming bijzonder verslag van de raad van bestuur met staat van activa en passiva per 31 december 2022 – in het kader van artikel 413 Wetboek van Vennootschappen en Verenigingen – ter verantwoording van de wijziging van het voorwerp.</w:t>
      </w:r>
    </w:p>
    <w:p>
      <w:r>
        <w:t>b. Goedkeuring van de statutenwijzigingen.</w:t>
      </w:r>
    </w:p>
    <w:p>
      <w:r>
        <w:t>3. Verlenen van machtiging om de beslissingen genomen in de agendapunten 1 en 2 bij authentieke akte vast te stellen.</w:t>
      </w:r>
    </w:p>
    <w:p>
      <w:r>
        <w:t>4. Kennisneming verslagen van Riobra van de Raad van Bestuur en van de commissaris over het boekjaar 2022.</w:t>
      </w:r>
    </w:p>
    <w:p>
      <w:r>
        <w:t>5. Goedkeuring van de jaarrekening van Riobra afgesloten op 31 december 2022 (balans, resultatenrekening, winstverdeling, boekhoudkundige besluiten en waarderingsregels).</w:t>
      </w:r>
    </w:p>
    <w:p>
      <w:r>
        <w:t>6. Kwijting te verlenen afzonderlijk aan de bestuurders, de leden van de regionale bestuurscomités en de commissaris van Riobra met betrekking tot het boekjaar 2022.</w:t>
      </w:r>
    </w:p>
    <w:p>
      <w:r>
        <w:t>7. Desgevallend aanvaarding uitbreiding activiteiten gemeenten voor (neven)activiteiten.</w:t>
      </w:r>
    </w:p>
    <w:p>
      <w:r>
        <w:t>8. Activiteit rioleringen – wijziging deelnemerschap.</w:t>
      </w:r>
    </w:p>
    <w:p>
      <w:r>
        <w:t>9. Statutaire benoemingen.</w:t>
      </w:r>
    </w:p>
    <w:p>
      <w:r>
        <w:t>10. Benoeming van een commissaris.</w:t>
      </w:r>
    </w:p>
    <w:p>
      <w:r>
        <w:t>11. Statutaire mededelingen.</w:t>
      </w:r>
    </w:p>
    <w:p>
      <w:r>
        <w:rPr>
          <w:b/>
          <w:bCs/>
        </w:rPr>
        <w:t>Voorstel van beslissing:</w:t>
      </w:r>
    </w:p>
    <w:p>
      <w:r>
        <w:t>De agenda van de algemene vergadering van Riobra goed te keuren.</w:t>
      </w:r>
    </w:p>
    <w:p w:rsidR="006A6D30" w:rsidP="006A6D30" w14:textId="77777777">
      <w:pPr>
        <w:pStyle w:val="Agendapunt"/>
      </w:pPr>
      <w:r>
        <w:rPr>
          <w:noProof/>
        </w:rPr>
        <w:t>PBE - Algemene vergadering tevens jaarvergadering 16 juni 2023</w:t>
      </w:r>
    </w:p>
    <w:p w:rsidR="00A11C3C" w:rsidP="004F0F18" w14:textId="77777777">
      <w:pPr>
        <w:pStyle w:val="Tekstvaklabel"/>
      </w:pPr>
      <w:r>
        <w:t xml:space="preserve">Toelichting: </w:t>
      </w:r>
    </w:p>
    <w:p>
      <w:r>
        <w:t>De agenda van de algemene vergadering tevens jaarvergadering van PBE dient goedgekeurd te worden;</w:t>
      </w:r>
    </w:p>
    <w:p>
      <w:r>
        <w:t>1. Kennisneming verslagen van PBE van de Raad van Bestuur en van de commissaris over het boekjaar 2022.</w:t>
      </w:r>
    </w:p>
    <w:p>
      <w:r>
        <w:t>2. Goedkeuring van de jaarrekening van PBE afgesloten op 31 december 2022 (balans, resultatenrekening, winstverdeling, boekhoudkundige besluiten en waarderingsregels).</w:t>
      </w:r>
    </w:p>
    <w:p>
      <w:r>
        <w:t>3. Vaststelling uitkeringen overeenkomstig art. 6:114 en volgend WVV.</w:t>
      </w:r>
    </w:p>
    <w:p>
      <w:r>
        <w:t>4. Kwijting te verlenen afzonderlijk aan de bestuurders, de leden van de regionale bestuurscomités en de commissaris van PBE met betrekking tot het boekjaar 2022. </w:t>
      </w:r>
    </w:p>
    <w:p>
      <w:r>
        <w:t>5. Desgevallend aanvaarding uitbreiding activiteiten gemeenten voor (neven)activiteiten. </w:t>
      </w:r>
    </w:p>
    <w:p>
      <w:r>
        <w:t>6. Statutaire benoemingen.</w:t>
      </w:r>
    </w:p>
    <w:p>
      <w:r>
        <w:t>7. Benoeming van een commissaris.</w:t>
      </w:r>
    </w:p>
    <w:p>
      <w:r>
        <w:t>8. Statutaire mededelingen.</w:t>
      </w:r>
    </w:p>
    <w:p>
      <w:r>
        <w:rPr>
          <w:b/>
          <w:bCs/>
        </w:rPr>
        <w:t>Voorstel van beslissing:</w:t>
      </w:r>
    </w:p>
    <w:p>
      <w:r>
        <w:t>De agenda van de algemene vergadering tevens jaarvergadering goed te keuren.</w:t>
      </w:r>
    </w:p>
    <w:p w:rsidR="006A6D30" w:rsidP="006A6D30" w14:textId="77777777">
      <w:pPr>
        <w:pStyle w:val="Agendapunt"/>
      </w:pPr>
      <w:r>
        <w:rPr>
          <w:noProof/>
        </w:rPr>
        <w:t>Creadiv - algemene vergadering van 02 juni 2023.</w:t>
      </w:r>
    </w:p>
    <w:p w:rsidR="00A11C3C" w:rsidP="004F0F18" w14:textId="77777777">
      <w:pPr>
        <w:pStyle w:val="Tekstvaklabel"/>
      </w:pPr>
      <w:r>
        <w:t xml:space="preserve">Toelichting: </w:t>
      </w:r>
    </w:p>
    <w:p>
      <w:r>
        <w:t>De algemene vergadering van Creadiv vindt plaats op 02 juni 2023.</w:t>
      </w:r>
    </w:p>
    <w:p>
      <w:r>
        <w:t>De agenda is als volgt:</w:t>
      </w:r>
    </w:p>
    <w:p>
      <w:r>
        <w:t>1. Verslag van de raad van bestuur over het boekjaar 2022</w:t>
      </w:r>
      <w:r>
        <w:br/>
      </w:r>
      <w:r>
        <w:t>2. Verslag van de commissaris over zijn werkzaamheden in het boekjaar 2022</w:t>
      </w:r>
      <w:r>
        <w:br/>
      </w:r>
      <w:r>
        <w:t>3. Onttrekking aan onbeschikbare reserve en toevoeging aan de beschikbare reserve</w:t>
      </w:r>
      <w:r>
        <w:br/>
      </w:r>
      <w:r>
        <w:t>4. Goedkeuring van de jaarrekening over het boekjaar 2022</w:t>
      </w:r>
      <w:r>
        <w:br/>
      </w:r>
      <w:r>
        <w:t>Goedkeuring van de winstverdeling</w:t>
      </w:r>
      <w:r>
        <w:br/>
      </w:r>
      <w:r>
        <w:t>5. Kwijting aan bestuurders en commissaris</w:t>
      </w:r>
      <w:r>
        <w:br/>
      </w:r>
      <w:r>
        <w:t>6. Ontslag en benoeming bestuurders</w:t>
      </w:r>
      <w:r>
        <w:br/>
      </w:r>
      <w:r>
        <w:t>7. Rondvraag</w:t>
      </w:r>
    </w:p>
    <w:p>
      <w:r>
        <w:rPr>
          <w:b/>
          <w:bCs/>
        </w:rPr>
        <w:t>Voorstel van beslissing:</w:t>
      </w:r>
    </w:p>
    <w:p>
      <w:r>
        <w:t>De dagorde van de algemene vergadering van Creadiv van 0 2 juni 2023 goed te keuren en de vertegenwoordiger op te dragen dit eveneens te doen in de algemene vergadering.</w:t>
      </w:r>
    </w:p>
    <w:p w:rsidR="006A6D30" w:rsidP="006A6D30" w14:textId="77777777">
      <w:pPr>
        <w:pStyle w:val="Agendapunt"/>
      </w:pPr>
      <w:r>
        <w:rPr>
          <w:noProof/>
        </w:rPr>
        <w:t>Creadiv - buitengewone algemene vergadering van 02 juni 2023.</w:t>
      </w:r>
    </w:p>
    <w:p w:rsidR="00A11C3C" w:rsidP="004F0F18" w14:textId="77777777">
      <w:pPr>
        <w:pStyle w:val="Tekstvaklabel"/>
      </w:pPr>
      <w:r>
        <w:t xml:space="preserve">Toelichting: </w:t>
      </w:r>
    </w:p>
    <w:p>
      <w:r>
        <w:t>De buitengewone algemene vergadering van Creadiv vindt plaats op 02 juni 2023.</w:t>
      </w:r>
    </w:p>
    <w:p>
      <w:r>
        <w:t>De agenda is als volgt:</w:t>
      </w:r>
    </w:p>
    <w:p>
      <w:r>
        <w:t>1. Beslissing om de statuten van de vennootschap aan te passen aan de bepalingen van</w:t>
      </w:r>
      <w:r>
        <w:br/>
      </w:r>
      <w:r>
        <w:t>het Wetboek van vennootschappen en verenigingen</w:t>
      </w:r>
      <w:r>
        <w:br/>
      </w:r>
      <w:r>
        <w:t>2. Afschaffing van de bepalingen van huidige statuten die strijdig zijn met de bepalingen</w:t>
      </w:r>
      <w:r>
        <w:br/>
      </w:r>
      <w:r>
        <w:t>van het Wetboek van vennootschappen en verenigingen</w:t>
      </w:r>
      <w:r>
        <w:br/>
      </w:r>
      <w:r>
        <w:t>3. Woonplaatskeuze door bestuurders op de zetel van de vennootschap</w:t>
      </w:r>
      <w:r>
        <w:br/>
      </w:r>
      <w:r>
        <w:t>4. Schriftelijke besluitvorming raad van bestuur</w:t>
      </w:r>
      <w:r>
        <w:br/>
      </w:r>
      <w:r>
        <w:t>5. Deelname algemene vergadering via een elektronisch communicatiemiddel</w:t>
      </w:r>
      <w:r>
        <w:br/>
      </w:r>
      <w:r>
        <w:t>6. Wijziging datum jaarvergadering</w:t>
      </w:r>
      <w:r>
        <w:br/>
      </w:r>
      <w:r>
        <w:t>7. Aanneming van volledig nieuwe statuten die in overeenstemming zijn met het Wetboek</w:t>
      </w:r>
      <w:r>
        <w:br/>
      </w:r>
      <w:r>
        <w:t>van vennootschappen en verenigingen, zonder wijziging van het voorwerp van de vennootschap</w:t>
      </w:r>
      <w:r>
        <w:br/>
      </w:r>
      <w:r>
        <w:t>8. Adres van de zetel</w:t>
      </w:r>
    </w:p>
    <w:p>
      <w:r>
        <w:rPr>
          <w:b/>
          <w:bCs/>
        </w:rPr>
        <w:t>Voorstel van beslissing:</w:t>
      </w:r>
    </w:p>
    <w:p>
      <w:r>
        <w:t>De dagorde van de buitengewone algemene vergadering van Creadiv van 0 2 juni 2023 goed te keuren en de vertegenwoordiger op te dragen dit eveneens te doen in de algemene vergadering.</w:t>
      </w:r>
    </w:p>
    <w:p w:rsidP="00CE7B2B">
      <w:pPr>
        <w:pStyle w:val="AgendapuntKop3"/>
        <w:ind w:left="-851"/>
        <w:rPr>
          <w:bCs/>
          <w:lang w:val="nl-BE"/>
        </w:rPr>
      </w:pPr>
      <w:r>
        <w:rPr>
          <w:bCs/>
          <w:noProof/>
          <w:lang w:val="nl-BE"/>
        </w:rPr>
        <w:t>ICT</w:t>
      </w:r>
    </w:p>
    <w:p w:rsidR="006A6D30" w:rsidP="006A6D30" w14:textId="77777777">
      <w:pPr>
        <w:pStyle w:val="Agendapunt"/>
      </w:pPr>
      <w:r>
        <w:rPr>
          <w:noProof/>
        </w:rPr>
        <w:t>Goedkeuring afname IT beheerder van de ILV IT-punt</w:t>
      </w:r>
    </w:p>
    <w:p w:rsidR="00A11C3C" w:rsidP="004F0F18" w14:textId="77777777">
      <w:pPr>
        <w:pStyle w:val="Tekstvaklabel"/>
      </w:pPr>
      <w:r>
        <w:t xml:space="preserve">Toelichting: </w:t>
      </w:r>
    </w:p>
    <w:p>
      <w:r>
        <w:t>Als gemeente nemen we het basispakket dienstverlening van VERA, ILV IT-punt.</w:t>
      </w:r>
    </w:p>
    <w:p>
      <w:r>
        <w:t>Het tarief is na beslissing van het beheerscomité aangepast.</w:t>
      </w:r>
    </w:p>
    <w:p>
      <w:r>
        <w:rPr>
          <w:b/>
          <w:bCs/>
        </w:rPr>
        <w:t>Voorstel van beslissing:</w:t>
      </w:r>
    </w:p>
    <w:p>
      <w:r>
        <w:t>Akkoord te gaan met de offerte van VERA, ILV IT-punt.</w:t>
      </w:r>
    </w:p>
    <w:p w:rsidP="00CE7B2B">
      <w:pPr>
        <w:pStyle w:val="AgendapuntKop3"/>
        <w:ind w:left="-851"/>
        <w:rPr>
          <w:bCs/>
          <w:lang w:val="nl-BE"/>
        </w:rPr>
      </w:pPr>
      <w:r>
        <w:rPr>
          <w:bCs/>
          <w:noProof/>
          <w:lang w:val="nl-BE"/>
        </w:rPr>
        <w:t>Personeel</w:t>
      </w:r>
    </w:p>
    <w:p w:rsidR="006A6D30" w:rsidP="006A6D30" w14:textId="77777777">
      <w:pPr>
        <w:pStyle w:val="Agendapunt"/>
      </w:pPr>
      <w:r>
        <w:rPr>
          <w:noProof/>
        </w:rPr>
        <w:t>Sluitings- en brugdagen 2023 - aanpassing.</w:t>
      </w:r>
    </w:p>
    <w:p w:rsidR="00A11C3C" w:rsidP="004F0F18" w14:textId="77777777">
      <w:pPr>
        <w:pStyle w:val="Tekstvaklabel"/>
      </w:pPr>
      <w:r>
        <w:t xml:space="preserve">Toelichting: </w:t>
      </w:r>
    </w:p>
    <w:p>
      <w:r>
        <w:t>De datum van de teambuilding wijzigt van 28 april 2023 naar 23 juni 2023</w:t>
      </w:r>
    </w:p>
    <w:p>
      <w:r>
        <w:t>De brug- en sluitingsdagen worden als volgt aangepast voor 2023.</w:t>
      </w:r>
    </w:p>
    <w:tbl>
      <w:tblPr>
        <w:tblStyle w:val="table"/>
        <w:tblBorders>
          <w:top w:val="outset" w:sz="6" w:space="0" w:color="808080"/>
          <w:left w:val="outset" w:sz="6" w:space="0" w:color="808080"/>
          <w:bottom w:val="outset" w:sz="6" w:space="0" w:color="808080"/>
          <w:right w:val="outset" w:sz="6" w:space="0" w:color="808080"/>
        </w:tblBorders>
        <w:tblCellMar>
          <w:top w:w="0" w:type="dxa"/>
          <w:left w:w="0" w:type="dxa"/>
          <w:bottom w:w="0" w:type="dxa"/>
          <w:right w:w="0" w:type="dxa"/>
        </w:tblCellMar>
        <w:tblLook w:val="05E0"/>
      </w:tblPr>
      <w:tblGrid>
        <w:gridCol w:w="1546"/>
        <w:gridCol w:w="1235"/>
        <w:gridCol w:w="1080"/>
        <w:gridCol w:w="1258"/>
        <w:gridCol w:w="960"/>
        <w:gridCol w:w="918"/>
        <w:gridCol w:w="882"/>
        <w:gridCol w:w="1459"/>
      </w:tblGrid>
      <w:tr>
        <w:tblPrEx>
          <w:tblBorders>
            <w:top w:val="outset" w:sz="6" w:space="0" w:color="808080"/>
            <w:left w:val="outset" w:sz="6" w:space="0" w:color="808080"/>
            <w:bottom w:val="outset" w:sz="6" w:space="0" w:color="808080"/>
            <w:right w:val="outset" w:sz="6" w:space="0" w:color="808080"/>
          </w:tblBorders>
          <w:tblCellMar>
            <w:top w:w="0" w:type="dxa"/>
            <w:left w:w="0" w:type="dxa"/>
            <w:bottom w:w="0" w:type="dxa"/>
            <w:right w:w="0" w:type="dxa"/>
          </w:tblCellMar>
          <w:tblLook w:val="05E0"/>
        </w:tblPrEx>
        <w:trPr>
          <w:tblHeader/>
        </w:trPr>
        <w:tc>
          <w:tcPr>
            <w:tcW w:w="1635" w:type="dxa"/>
            <w:tcBorders>
              <w:bottom w:val="inset" w:sz="6" w:space="0" w:color="808080"/>
              <w:right w:val="inset" w:sz="6" w:space="0" w:color="808080"/>
            </w:tcBorders>
            <w:noWrap w:val="0"/>
            <w:tcMar>
              <w:top w:w="0" w:type="dxa"/>
              <w:left w:w="0" w:type="dxa"/>
              <w:bottom w:w="0" w:type="dxa"/>
              <w:right w:w="0" w:type="dxa"/>
            </w:tcMar>
            <w:vAlign w:val="top"/>
            <w:hideMark/>
          </w:tcPr>
          <w:p>
            <w:r>
              <w:t>Omschrijving</w:t>
            </w:r>
          </w:p>
        </w:tc>
        <w:tc>
          <w:tcPr>
            <w:tcW w:w="1455" w:type="dxa"/>
            <w:tcBorders>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Datum</w:t>
            </w:r>
          </w:p>
        </w:tc>
        <w:tc>
          <w:tcPr>
            <w:tcW w:w="1170" w:type="dxa"/>
            <w:tcBorders>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Weekdag</w:t>
            </w:r>
          </w:p>
        </w:tc>
        <w:tc>
          <w:tcPr>
            <w:tcW w:w="1425" w:type="dxa"/>
            <w:tcBorders>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Type</w:t>
            </w:r>
          </w:p>
        </w:tc>
        <w:tc>
          <w:tcPr>
            <w:tcW w:w="1215" w:type="dxa"/>
            <w:tcBorders>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AC</w:t>
            </w:r>
          </w:p>
        </w:tc>
        <w:tc>
          <w:tcPr>
            <w:tcW w:w="1005" w:type="dxa"/>
            <w:tcBorders>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BIB</w:t>
            </w:r>
          </w:p>
        </w:tc>
        <w:tc>
          <w:tcPr>
            <w:tcW w:w="975" w:type="dxa"/>
            <w:tcBorders>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Sporthal</w:t>
            </w:r>
          </w:p>
        </w:tc>
        <w:tc>
          <w:tcPr>
            <w:tcW w:w="1770" w:type="dxa"/>
            <w:tcBorders>
              <w:left w:val="inset" w:sz="6" w:space="0" w:color="808080"/>
              <w:bottom w:val="inset" w:sz="6" w:space="0" w:color="808080"/>
            </w:tcBorders>
            <w:noWrap w:val="0"/>
            <w:tcMar>
              <w:top w:w="0" w:type="dxa"/>
              <w:left w:w="0" w:type="dxa"/>
              <w:bottom w:w="0" w:type="dxa"/>
              <w:right w:w="0" w:type="dxa"/>
            </w:tcMar>
            <w:vAlign w:val="top"/>
            <w:hideMark/>
          </w:tcPr>
          <w:p>
            <w:r>
              <w:t>BKO</w:t>
            </w:r>
          </w:p>
          <w:p>
            <w:r>
              <w:t>IBO + SOV</w:t>
            </w:r>
          </w:p>
        </w:tc>
      </w:tr>
      <w:tr>
        <w:tblPrEx>
          <w:tblCellMar>
            <w:top w:w="0" w:type="dxa"/>
            <w:left w:w="0" w:type="dxa"/>
            <w:bottom w:w="0" w:type="dxa"/>
            <w:right w:w="0" w:type="dxa"/>
          </w:tblCellMar>
          <w:tblLook w:val="05E0"/>
        </w:tblPrEx>
        <w:tc>
          <w:tcPr>
            <w:tcW w:w="1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Nieuwjaarsdag</w:t>
            </w:r>
          </w:p>
        </w:tc>
        <w:tc>
          <w:tcPr>
            <w:tcW w:w="145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pPr>
              <w:jc w:val="right"/>
            </w:pPr>
            <w:r>
              <w:t>01/01/2023</w:t>
            </w:r>
          </w:p>
        </w:tc>
        <w:tc>
          <w:tcPr>
            <w:tcW w:w="1170"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zondag</w:t>
            </w:r>
          </w:p>
        </w:tc>
        <w:tc>
          <w:tcPr>
            <w:tcW w:w="142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feestdag</w:t>
            </w:r>
          </w:p>
        </w:tc>
        <w:tc>
          <w:tcPr>
            <w:tcW w:w="121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gesloten</w:t>
            </w:r>
          </w:p>
        </w:tc>
        <w:tc>
          <w:tcPr>
            <w:tcW w:w="100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gesloten</w:t>
            </w:r>
          </w:p>
        </w:tc>
        <w:tc>
          <w:tcPr>
            <w:tcW w:w="97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gesloten</w:t>
            </w:r>
          </w:p>
        </w:tc>
        <w:tc>
          <w:tcPr>
            <w:tcW w:w="1770" w:type="dxa"/>
            <w:tcBorders>
              <w:top w:val="inset" w:sz="6" w:space="0" w:color="808080"/>
              <w:left w:val="inset" w:sz="6" w:space="0" w:color="808080"/>
              <w:bottom w:val="inset" w:sz="6" w:space="0" w:color="808080"/>
            </w:tcBorders>
            <w:noWrap w:val="0"/>
            <w:tcMar>
              <w:top w:w="0" w:type="dxa"/>
              <w:left w:w="0" w:type="dxa"/>
              <w:bottom w:w="0" w:type="dxa"/>
              <w:right w:w="0" w:type="dxa"/>
            </w:tcMar>
            <w:vAlign w:val="top"/>
            <w:hideMark/>
          </w:tcPr>
          <w:p>
            <w:r>
              <w:t>gesloten</w:t>
            </w:r>
          </w:p>
        </w:tc>
      </w:tr>
      <w:tr>
        <w:tblPrEx>
          <w:tblCellMar>
            <w:top w:w="0" w:type="dxa"/>
            <w:left w:w="0" w:type="dxa"/>
            <w:bottom w:w="0" w:type="dxa"/>
            <w:right w:w="0" w:type="dxa"/>
          </w:tblCellMar>
          <w:tblLook w:val="05E0"/>
        </w:tblPrEx>
        <w:tc>
          <w:tcPr>
            <w:tcW w:w="1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Vergadering</w:t>
            </w:r>
          </w:p>
        </w:tc>
        <w:tc>
          <w:tcPr>
            <w:tcW w:w="145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pPr>
              <w:jc w:val="right"/>
            </w:pPr>
            <w:r>
              <w:t>27/01/2023</w:t>
            </w:r>
          </w:p>
        </w:tc>
        <w:tc>
          <w:tcPr>
            <w:tcW w:w="1170"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vrijdag</w:t>
            </w:r>
          </w:p>
        </w:tc>
        <w:tc>
          <w:tcPr>
            <w:tcW w:w="142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Personeels-vergadering</w:t>
            </w:r>
          </w:p>
        </w:tc>
        <w:tc>
          <w:tcPr>
            <w:tcW w:w="121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gesloten</w:t>
            </w:r>
          </w:p>
        </w:tc>
        <w:tc>
          <w:tcPr>
            <w:tcW w:w="100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gesloten</w:t>
            </w:r>
          </w:p>
        </w:tc>
        <w:tc>
          <w:tcPr>
            <w:tcW w:w="97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gesloten</w:t>
            </w:r>
          </w:p>
        </w:tc>
        <w:tc>
          <w:tcPr>
            <w:tcW w:w="1770" w:type="dxa"/>
            <w:tcBorders>
              <w:top w:val="inset" w:sz="6" w:space="0" w:color="808080"/>
              <w:left w:val="inset" w:sz="6" w:space="0" w:color="808080"/>
              <w:bottom w:val="inset" w:sz="6" w:space="0" w:color="808080"/>
            </w:tcBorders>
            <w:noWrap w:val="0"/>
            <w:tcMar>
              <w:top w:w="0" w:type="dxa"/>
              <w:left w:w="0" w:type="dxa"/>
              <w:bottom w:w="0" w:type="dxa"/>
              <w:right w:w="0" w:type="dxa"/>
            </w:tcMar>
            <w:vAlign w:val="top"/>
            <w:hideMark/>
          </w:tcPr>
          <w:p>
            <w:r>
              <w:t>alleen voorschoolse</w:t>
            </w:r>
          </w:p>
        </w:tc>
      </w:tr>
      <w:tr>
        <w:tblPrEx>
          <w:tblCellMar>
            <w:top w:w="0" w:type="dxa"/>
            <w:left w:w="0" w:type="dxa"/>
            <w:bottom w:w="0" w:type="dxa"/>
            <w:right w:w="0" w:type="dxa"/>
          </w:tblCellMar>
          <w:tblLook w:val="05E0"/>
        </w:tblPrEx>
        <w:tc>
          <w:tcPr>
            <w:tcW w:w="1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Pasen</w:t>
            </w:r>
          </w:p>
        </w:tc>
        <w:tc>
          <w:tcPr>
            <w:tcW w:w="8925" w:type="dxa"/>
            <w:gridSpan w:val="7"/>
            <w:tcBorders>
              <w:top w:val="inset" w:sz="6" w:space="0" w:color="808080"/>
              <w:left w:val="inset" w:sz="6" w:space="0" w:color="808080"/>
              <w:bottom w:val="inset" w:sz="6" w:space="0" w:color="808080"/>
            </w:tcBorders>
            <w:noWrap w:val="0"/>
            <w:tcMar>
              <w:top w:w="0" w:type="dxa"/>
              <w:left w:w="0" w:type="dxa"/>
              <w:bottom w:w="0" w:type="dxa"/>
              <w:right w:w="0" w:type="dxa"/>
            </w:tcMar>
            <w:vAlign w:val="top"/>
            <w:hideMark/>
          </w:tcPr>
          <w:p>
            <w:pPr>
              <w:jc w:val="center"/>
            </w:pPr>
            <w:r>
              <w:t>9/04/2023 zondag / feestdag</w:t>
            </w:r>
          </w:p>
        </w:tc>
      </w:tr>
      <w:tr>
        <w:tblPrEx>
          <w:tblCellMar>
            <w:top w:w="0" w:type="dxa"/>
            <w:left w:w="0" w:type="dxa"/>
            <w:bottom w:w="0" w:type="dxa"/>
            <w:right w:w="0" w:type="dxa"/>
          </w:tblCellMar>
          <w:tblLook w:val="05E0"/>
        </w:tblPrEx>
        <w:tc>
          <w:tcPr>
            <w:tcW w:w="1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Paasmaandag</w:t>
            </w:r>
          </w:p>
        </w:tc>
        <w:tc>
          <w:tcPr>
            <w:tcW w:w="145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pPr>
              <w:jc w:val="right"/>
            </w:pPr>
            <w:r>
              <w:t>10/04/2023</w:t>
            </w:r>
          </w:p>
        </w:tc>
        <w:tc>
          <w:tcPr>
            <w:tcW w:w="1170"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maandag</w:t>
            </w:r>
          </w:p>
        </w:tc>
        <w:tc>
          <w:tcPr>
            <w:tcW w:w="142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feestdag</w:t>
            </w:r>
          </w:p>
        </w:tc>
        <w:tc>
          <w:tcPr>
            <w:tcW w:w="121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gesloten</w:t>
            </w:r>
          </w:p>
        </w:tc>
        <w:tc>
          <w:tcPr>
            <w:tcW w:w="100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gesloten</w:t>
            </w:r>
          </w:p>
        </w:tc>
        <w:tc>
          <w:tcPr>
            <w:tcW w:w="97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gesloten</w:t>
            </w:r>
          </w:p>
        </w:tc>
        <w:tc>
          <w:tcPr>
            <w:tcW w:w="1770" w:type="dxa"/>
            <w:tcBorders>
              <w:top w:val="inset" w:sz="6" w:space="0" w:color="808080"/>
              <w:left w:val="inset" w:sz="6" w:space="0" w:color="808080"/>
              <w:bottom w:val="inset" w:sz="6" w:space="0" w:color="808080"/>
            </w:tcBorders>
            <w:noWrap w:val="0"/>
            <w:tcMar>
              <w:top w:w="0" w:type="dxa"/>
              <w:left w:w="0" w:type="dxa"/>
              <w:bottom w:w="0" w:type="dxa"/>
              <w:right w:w="0" w:type="dxa"/>
            </w:tcMar>
            <w:vAlign w:val="top"/>
            <w:hideMark/>
          </w:tcPr>
          <w:p>
            <w:r>
              <w:t>gesloten</w:t>
            </w:r>
          </w:p>
        </w:tc>
      </w:tr>
      <w:tr>
        <w:tblPrEx>
          <w:tblCellMar>
            <w:top w:w="0" w:type="dxa"/>
            <w:left w:w="0" w:type="dxa"/>
            <w:bottom w:w="0" w:type="dxa"/>
            <w:right w:w="0" w:type="dxa"/>
          </w:tblCellMar>
          <w:tblLook w:val="05E0"/>
        </w:tblPrEx>
        <w:tc>
          <w:tcPr>
            <w:tcW w:w="1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Teambuilding</w:t>
            </w:r>
          </w:p>
        </w:tc>
        <w:tc>
          <w:tcPr>
            <w:tcW w:w="145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pPr>
              <w:jc w:val="right"/>
            </w:pPr>
            <w:r>
              <w:t>23/06/2023</w:t>
            </w:r>
          </w:p>
        </w:tc>
        <w:tc>
          <w:tcPr>
            <w:tcW w:w="1170"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vrijdag</w:t>
            </w:r>
          </w:p>
        </w:tc>
        <w:tc>
          <w:tcPr>
            <w:tcW w:w="142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Dienst-vrijstelling</w:t>
            </w:r>
          </w:p>
        </w:tc>
        <w:tc>
          <w:tcPr>
            <w:tcW w:w="121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gesloten</w:t>
            </w:r>
          </w:p>
        </w:tc>
        <w:tc>
          <w:tcPr>
            <w:tcW w:w="100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gesloten</w:t>
            </w:r>
          </w:p>
        </w:tc>
        <w:tc>
          <w:tcPr>
            <w:tcW w:w="97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’s avonds open</w:t>
            </w:r>
          </w:p>
        </w:tc>
        <w:tc>
          <w:tcPr>
            <w:tcW w:w="1770" w:type="dxa"/>
            <w:tcBorders>
              <w:top w:val="inset" w:sz="6" w:space="0" w:color="808080"/>
              <w:left w:val="inset" w:sz="6" w:space="0" w:color="808080"/>
              <w:bottom w:val="inset" w:sz="6" w:space="0" w:color="808080"/>
            </w:tcBorders>
            <w:noWrap w:val="0"/>
            <w:tcMar>
              <w:top w:w="0" w:type="dxa"/>
              <w:left w:w="0" w:type="dxa"/>
              <w:bottom w:w="0" w:type="dxa"/>
              <w:right w:w="0" w:type="dxa"/>
            </w:tcMar>
            <w:vAlign w:val="top"/>
            <w:hideMark/>
          </w:tcPr>
          <w:p>
            <w:r>
              <w:t>alleen voorschoolse</w:t>
            </w:r>
          </w:p>
        </w:tc>
      </w:tr>
      <w:tr>
        <w:tblPrEx>
          <w:tblCellMar>
            <w:top w:w="0" w:type="dxa"/>
            <w:left w:w="0" w:type="dxa"/>
            <w:bottom w:w="0" w:type="dxa"/>
            <w:right w:w="0" w:type="dxa"/>
          </w:tblCellMar>
          <w:tblLook w:val="05E0"/>
        </w:tblPrEx>
        <w:tc>
          <w:tcPr>
            <w:tcW w:w="1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Feest v/d Arbeid</w:t>
            </w:r>
          </w:p>
        </w:tc>
        <w:tc>
          <w:tcPr>
            <w:tcW w:w="145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pPr>
              <w:jc w:val="right"/>
            </w:pPr>
            <w:r>
              <w:t>01/05/2023</w:t>
            </w:r>
          </w:p>
        </w:tc>
        <w:tc>
          <w:tcPr>
            <w:tcW w:w="1170"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maandag</w:t>
            </w:r>
          </w:p>
        </w:tc>
        <w:tc>
          <w:tcPr>
            <w:tcW w:w="142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feestdag</w:t>
            </w:r>
          </w:p>
        </w:tc>
        <w:tc>
          <w:tcPr>
            <w:tcW w:w="121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gesloten</w:t>
            </w:r>
          </w:p>
        </w:tc>
        <w:tc>
          <w:tcPr>
            <w:tcW w:w="100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gesloten</w:t>
            </w:r>
          </w:p>
        </w:tc>
        <w:tc>
          <w:tcPr>
            <w:tcW w:w="97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gesloten</w:t>
            </w:r>
          </w:p>
        </w:tc>
        <w:tc>
          <w:tcPr>
            <w:tcW w:w="1770" w:type="dxa"/>
            <w:tcBorders>
              <w:top w:val="inset" w:sz="6" w:space="0" w:color="808080"/>
              <w:left w:val="inset" w:sz="6" w:space="0" w:color="808080"/>
              <w:bottom w:val="inset" w:sz="6" w:space="0" w:color="808080"/>
            </w:tcBorders>
            <w:noWrap w:val="0"/>
            <w:tcMar>
              <w:top w:w="0" w:type="dxa"/>
              <w:left w:w="0" w:type="dxa"/>
              <w:bottom w:w="0" w:type="dxa"/>
              <w:right w:w="0" w:type="dxa"/>
            </w:tcMar>
            <w:vAlign w:val="top"/>
            <w:hideMark/>
          </w:tcPr>
          <w:p>
            <w:r>
              <w:t>gesloten</w:t>
            </w:r>
          </w:p>
        </w:tc>
      </w:tr>
      <w:tr>
        <w:tblPrEx>
          <w:tblCellMar>
            <w:top w:w="0" w:type="dxa"/>
            <w:left w:w="0" w:type="dxa"/>
            <w:bottom w:w="0" w:type="dxa"/>
            <w:right w:w="0" w:type="dxa"/>
          </w:tblCellMar>
          <w:tblLook w:val="05E0"/>
        </w:tblPrEx>
        <w:tc>
          <w:tcPr>
            <w:tcW w:w="1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O.L.H. Hemelvaart</w:t>
            </w:r>
          </w:p>
        </w:tc>
        <w:tc>
          <w:tcPr>
            <w:tcW w:w="145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pPr>
              <w:jc w:val="right"/>
            </w:pPr>
            <w:r>
              <w:t>18/05/2023</w:t>
            </w:r>
          </w:p>
        </w:tc>
        <w:tc>
          <w:tcPr>
            <w:tcW w:w="1170"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donderdag</w:t>
            </w:r>
          </w:p>
        </w:tc>
        <w:tc>
          <w:tcPr>
            <w:tcW w:w="142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feestdag</w:t>
            </w:r>
          </w:p>
        </w:tc>
        <w:tc>
          <w:tcPr>
            <w:tcW w:w="121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gesloten</w:t>
            </w:r>
          </w:p>
        </w:tc>
        <w:tc>
          <w:tcPr>
            <w:tcW w:w="100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gesloten</w:t>
            </w:r>
          </w:p>
        </w:tc>
        <w:tc>
          <w:tcPr>
            <w:tcW w:w="97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gesloten</w:t>
            </w:r>
          </w:p>
        </w:tc>
        <w:tc>
          <w:tcPr>
            <w:tcW w:w="1770" w:type="dxa"/>
            <w:tcBorders>
              <w:top w:val="inset" w:sz="6" w:space="0" w:color="808080"/>
              <w:left w:val="inset" w:sz="6" w:space="0" w:color="808080"/>
              <w:bottom w:val="inset" w:sz="6" w:space="0" w:color="808080"/>
            </w:tcBorders>
            <w:noWrap w:val="0"/>
            <w:tcMar>
              <w:top w:w="0" w:type="dxa"/>
              <w:left w:w="0" w:type="dxa"/>
              <w:bottom w:w="0" w:type="dxa"/>
              <w:right w:w="0" w:type="dxa"/>
            </w:tcMar>
            <w:vAlign w:val="top"/>
            <w:hideMark/>
          </w:tcPr>
          <w:p>
            <w:r>
              <w:t>gesloten</w:t>
            </w:r>
          </w:p>
        </w:tc>
      </w:tr>
      <w:tr>
        <w:tblPrEx>
          <w:tblCellMar>
            <w:top w:w="0" w:type="dxa"/>
            <w:left w:w="0" w:type="dxa"/>
            <w:bottom w:w="0" w:type="dxa"/>
            <w:right w:w="0" w:type="dxa"/>
          </w:tblCellMar>
          <w:tblLook w:val="05E0"/>
        </w:tblPrEx>
        <w:tc>
          <w:tcPr>
            <w:tcW w:w="1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 </w:t>
            </w:r>
          </w:p>
        </w:tc>
        <w:tc>
          <w:tcPr>
            <w:tcW w:w="145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pPr>
              <w:jc w:val="right"/>
            </w:pPr>
            <w:r>
              <w:t>19/05/2023</w:t>
            </w:r>
          </w:p>
        </w:tc>
        <w:tc>
          <w:tcPr>
            <w:tcW w:w="1170"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vrijdag</w:t>
            </w:r>
          </w:p>
        </w:tc>
        <w:tc>
          <w:tcPr>
            <w:tcW w:w="142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brugdag</w:t>
            </w:r>
          </w:p>
        </w:tc>
        <w:tc>
          <w:tcPr>
            <w:tcW w:w="121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gesloten</w:t>
            </w:r>
          </w:p>
        </w:tc>
        <w:tc>
          <w:tcPr>
            <w:tcW w:w="100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gesloten</w:t>
            </w:r>
          </w:p>
        </w:tc>
        <w:tc>
          <w:tcPr>
            <w:tcW w:w="97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’s avonds open</w:t>
            </w:r>
          </w:p>
        </w:tc>
        <w:tc>
          <w:tcPr>
            <w:tcW w:w="1770" w:type="dxa"/>
            <w:tcBorders>
              <w:top w:val="inset" w:sz="6" w:space="0" w:color="808080"/>
              <w:left w:val="inset" w:sz="6" w:space="0" w:color="808080"/>
              <w:bottom w:val="inset" w:sz="6" w:space="0" w:color="808080"/>
            </w:tcBorders>
            <w:noWrap w:val="0"/>
            <w:tcMar>
              <w:top w:w="0" w:type="dxa"/>
              <w:left w:w="0" w:type="dxa"/>
              <w:bottom w:w="0" w:type="dxa"/>
              <w:right w:w="0" w:type="dxa"/>
            </w:tcMar>
            <w:vAlign w:val="top"/>
            <w:hideMark/>
          </w:tcPr>
          <w:p>
            <w:r>
              <w:t>gesloten</w:t>
            </w:r>
          </w:p>
        </w:tc>
      </w:tr>
      <w:tr>
        <w:tblPrEx>
          <w:tblCellMar>
            <w:top w:w="0" w:type="dxa"/>
            <w:left w:w="0" w:type="dxa"/>
            <w:bottom w:w="0" w:type="dxa"/>
            <w:right w:w="0" w:type="dxa"/>
          </w:tblCellMar>
          <w:tblLook w:val="05E0"/>
        </w:tblPrEx>
        <w:tc>
          <w:tcPr>
            <w:tcW w:w="1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 </w:t>
            </w:r>
          </w:p>
        </w:tc>
        <w:tc>
          <w:tcPr>
            <w:tcW w:w="145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pPr>
              <w:jc w:val="right"/>
            </w:pPr>
            <w:r>
              <w:t>20/05/2023</w:t>
            </w:r>
          </w:p>
        </w:tc>
        <w:tc>
          <w:tcPr>
            <w:tcW w:w="1170"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zaterdag</w:t>
            </w:r>
          </w:p>
        </w:tc>
        <w:tc>
          <w:tcPr>
            <w:tcW w:w="142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w:t>
            </w:r>
          </w:p>
        </w:tc>
        <w:tc>
          <w:tcPr>
            <w:tcW w:w="121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w:t>
            </w:r>
          </w:p>
        </w:tc>
        <w:tc>
          <w:tcPr>
            <w:tcW w:w="100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brugdag</w:t>
            </w:r>
          </w:p>
        </w:tc>
        <w:tc>
          <w:tcPr>
            <w:tcW w:w="97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open</w:t>
            </w:r>
          </w:p>
        </w:tc>
        <w:tc>
          <w:tcPr>
            <w:tcW w:w="1770" w:type="dxa"/>
            <w:tcBorders>
              <w:top w:val="inset" w:sz="6" w:space="0" w:color="808080"/>
              <w:left w:val="inset" w:sz="6" w:space="0" w:color="808080"/>
              <w:bottom w:val="inset" w:sz="6" w:space="0" w:color="808080"/>
            </w:tcBorders>
            <w:noWrap w:val="0"/>
            <w:tcMar>
              <w:top w:w="0" w:type="dxa"/>
              <w:left w:w="0" w:type="dxa"/>
              <w:bottom w:w="0" w:type="dxa"/>
              <w:right w:w="0" w:type="dxa"/>
            </w:tcMar>
            <w:vAlign w:val="top"/>
            <w:hideMark/>
          </w:tcPr>
          <w:p>
            <w:r>
              <w:t>-----</w:t>
            </w:r>
          </w:p>
        </w:tc>
      </w:tr>
      <w:tr>
        <w:tblPrEx>
          <w:tblCellMar>
            <w:top w:w="0" w:type="dxa"/>
            <w:left w:w="0" w:type="dxa"/>
            <w:bottom w:w="0" w:type="dxa"/>
            <w:right w:w="0" w:type="dxa"/>
          </w:tblCellMar>
          <w:tblLook w:val="05E0"/>
        </w:tblPrEx>
        <w:tc>
          <w:tcPr>
            <w:tcW w:w="1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Pinksteren</w:t>
            </w:r>
          </w:p>
        </w:tc>
        <w:tc>
          <w:tcPr>
            <w:tcW w:w="8925" w:type="dxa"/>
            <w:gridSpan w:val="7"/>
            <w:tcBorders>
              <w:top w:val="inset" w:sz="6" w:space="0" w:color="808080"/>
              <w:left w:val="inset" w:sz="6" w:space="0" w:color="808080"/>
              <w:bottom w:val="inset" w:sz="6" w:space="0" w:color="808080"/>
            </w:tcBorders>
            <w:noWrap w:val="0"/>
            <w:tcMar>
              <w:top w:w="0" w:type="dxa"/>
              <w:left w:w="0" w:type="dxa"/>
              <w:bottom w:w="0" w:type="dxa"/>
              <w:right w:w="0" w:type="dxa"/>
            </w:tcMar>
            <w:vAlign w:val="top"/>
            <w:hideMark/>
          </w:tcPr>
          <w:p>
            <w:pPr>
              <w:jc w:val="center"/>
            </w:pPr>
            <w:r>
              <w:t>28/05/2023 zondag / feestdag</w:t>
            </w:r>
          </w:p>
        </w:tc>
      </w:tr>
      <w:tr>
        <w:tblPrEx>
          <w:tblCellMar>
            <w:top w:w="0" w:type="dxa"/>
            <w:left w:w="0" w:type="dxa"/>
            <w:bottom w:w="0" w:type="dxa"/>
            <w:right w:w="0" w:type="dxa"/>
          </w:tblCellMar>
          <w:tblLook w:val="05E0"/>
        </w:tblPrEx>
        <w:tc>
          <w:tcPr>
            <w:tcW w:w="1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Pinkster-maandag</w:t>
            </w:r>
          </w:p>
        </w:tc>
        <w:tc>
          <w:tcPr>
            <w:tcW w:w="145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pPr>
              <w:jc w:val="right"/>
            </w:pPr>
            <w:r>
              <w:t>29/05/2023</w:t>
            </w:r>
          </w:p>
        </w:tc>
        <w:tc>
          <w:tcPr>
            <w:tcW w:w="1170"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maandag</w:t>
            </w:r>
          </w:p>
        </w:tc>
        <w:tc>
          <w:tcPr>
            <w:tcW w:w="142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feestdag</w:t>
            </w:r>
          </w:p>
        </w:tc>
        <w:tc>
          <w:tcPr>
            <w:tcW w:w="121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gesloten</w:t>
            </w:r>
          </w:p>
        </w:tc>
        <w:tc>
          <w:tcPr>
            <w:tcW w:w="100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gesloten</w:t>
            </w:r>
          </w:p>
        </w:tc>
        <w:tc>
          <w:tcPr>
            <w:tcW w:w="97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gesloten</w:t>
            </w:r>
          </w:p>
        </w:tc>
        <w:tc>
          <w:tcPr>
            <w:tcW w:w="1770" w:type="dxa"/>
            <w:tcBorders>
              <w:top w:val="inset" w:sz="6" w:space="0" w:color="808080"/>
              <w:left w:val="inset" w:sz="6" w:space="0" w:color="808080"/>
              <w:bottom w:val="inset" w:sz="6" w:space="0" w:color="808080"/>
            </w:tcBorders>
            <w:noWrap w:val="0"/>
            <w:tcMar>
              <w:top w:w="0" w:type="dxa"/>
              <w:left w:w="0" w:type="dxa"/>
              <w:bottom w:w="0" w:type="dxa"/>
              <w:right w:w="0" w:type="dxa"/>
            </w:tcMar>
            <w:vAlign w:val="top"/>
            <w:hideMark/>
          </w:tcPr>
          <w:p>
            <w:r>
              <w:t>gesloten</w:t>
            </w:r>
          </w:p>
        </w:tc>
      </w:tr>
      <w:tr>
        <w:tblPrEx>
          <w:tblCellMar>
            <w:top w:w="0" w:type="dxa"/>
            <w:left w:w="0" w:type="dxa"/>
            <w:bottom w:w="0" w:type="dxa"/>
            <w:right w:w="0" w:type="dxa"/>
          </w:tblCellMar>
          <w:tblLook w:val="05E0"/>
        </w:tblPrEx>
        <w:tc>
          <w:tcPr>
            <w:tcW w:w="1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 </w:t>
            </w:r>
          </w:p>
        </w:tc>
        <w:tc>
          <w:tcPr>
            <w:tcW w:w="145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pPr>
              <w:jc w:val="right"/>
            </w:pPr>
            <w:r>
              <w:t>10/07/2023</w:t>
            </w:r>
          </w:p>
        </w:tc>
        <w:tc>
          <w:tcPr>
            <w:tcW w:w="1170"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maandag</w:t>
            </w:r>
          </w:p>
        </w:tc>
        <w:tc>
          <w:tcPr>
            <w:tcW w:w="142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brugdag</w:t>
            </w:r>
          </w:p>
        </w:tc>
        <w:tc>
          <w:tcPr>
            <w:tcW w:w="121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gesloten</w:t>
            </w:r>
          </w:p>
        </w:tc>
        <w:tc>
          <w:tcPr>
            <w:tcW w:w="100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gesloten</w:t>
            </w:r>
          </w:p>
        </w:tc>
        <w:tc>
          <w:tcPr>
            <w:tcW w:w="97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’s avonds open</w:t>
            </w:r>
          </w:p>
        </w:tc>
        <w:tc>
          <w:tcPr>
            <w:tcW w:w="1770" w:type="dxa"/>
            <w:tcBorders>
              <w:top w:val="inset" w:sz="6" w:space="0" w:color="808080"/>
              <w:left w:val="inset" w:sz="6" w:space="0" w:color="808080"/>
              <w:bottom w:val="inset" w:sz="6" w:space="0" w:color="808080"/>
            </w:tcBorders>
            <w:noWrap w:val="0"/>
            <w:tcMar>
              <w:top w:w="0" w:type="dxa"/>
              <w:left w:w="0" w:type="dxa"/>
              <w:bottom w:w="0" w:type="dxa"/>
              <w:right w:w="0" w:type="dxa"/>
            </w:tcMar>
            <w:vAlign w:val="top"/>
            <w:hideMark/>
          </w:tcPr>
          <w:p>
            <w:r>
              <w:t>gesloten</w:t>
            </w:r>
          </w:p>
        </w:tc>
      </w:tr>
      <w:tr>
        <w:tblPrEx>
          <w:tblCellMar>
            <w:top w:w="0" w:type="dxa"/>
            <w:left w:w="0" w:type="dxa"/>
            <w:bottom w:w="0" w:type="dxa"/>
            <w:right w:w="0" w:type="dxa"/>
          </w:tblCellMar>
          <w:tblLook w:val="05E0"/>
        </w:tblPrEx>
        <w:tc>
          <w:tcPr>
            <w:tcW w:w="1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Vlaamse feestdag</w:t>
            </w:r>
          </w:p>
        </w:tc>
        <w:tc>
          <w:tcPr>
            <w:tcW w:w="145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pPr>
              <w:jc w:val="right"/>
            </w:pPr>
            <w:r>
              <w:t>11/07/2023</w:t>
            </w:r>
          </w:p>
        </w:tc>
        <w:tc>
          <w:tcPr>
            <w:tcW w:w="1170"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dinsdag</w:t>
            </w:r>
          </w:p>
        </w:tc>
        <w:tc>
          <w:tcPr>
            <w:tcW w:w="142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feestdag</w:t>
            </w:r>
          </w:p>
        </w:tc>
        <w:tc>
          <w:tcPr>
            <w:tcW w:w="121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gesloten</w:t>
            </w:r>
          </w:p>
        </w:tc>
        <w:tc>
          <w:tcPr>
            <w:tcW w:w="100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gesloten</w:t>
            </w:r>
          </w:p>
        </w:tc>
        <w:tc>
          <w:tcPr>
            <w:tcW w:w="97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gesloten</w:t>
            </w:r>
          </w:p>
        </w:tc>
        <w:tc>
          <w:tcPr>
            <w:tcW w:w="1770" w:type="dxa"/>
            <w:tcBorders>
              <w:top w:val="inset" w:sz="6" w:space="0" w:color="808080"/>
              <w:left w:val="inset" w:sz="6" w:space="0" w:color="808080"/>
              <w:bottom w:val="inset" w:sz="6" w:space="0" w:color="808080"/>
            </w:tcBorders>
            <w:noWrap w:val="0"/>
            <w:tcMar>
              <w:top w:w="0" w:type="dxa"/>
              <w:left w:w="0" w:type="dxa"/>
              <w:bottom w:w="0" w:type="dxa"/>
              <w:right w:w="0" w:type="dxa"/>
            </w:tcMar>
            <w:vAlign w:val="top"/>
            <w:hideMark/>
          </w:tcPr>
          <w:p>
            <w:r>
              <w:t>gesloten</w:t>
            </w:r>
          </w:p>
        </w:tc>
      </w:tr>
      <w:tr>
        <w:tblPrEx>
          <w:tblCellMar>
            <w:top w:w="0" w:type="dxa"/>
            <w:left w:w="0" w:type="dxa"/>
            <w:bottom w:w="0" w:type="dxa"/>
            <w:right w:w="0" w:type="dxa"/>
          </w:tblCellMar>
          <w:tblLook w:val="05E0"/>
        </w:tblPrEx>
        <w:tc>
          <w:tcPr>
            <w:tcW w:w="1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Nationale feestdag</w:t>
            </w:r>
          </w:p>
        </w:tc>
        <w:tc>
          <w:tcPr>
            <w:tcW w:w="145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pPr>
              <w:jc w:val="right"/>
            </w:pPr>
            <w:r>
              <w:t>21/07/2023</w:t>
            </w:r>
          </w:p>
        </w:tc>
        <w:tc>
          <w:tcPr>
            <w:tcW w:w="1170"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vrijdag</w:t>
            </w:r>
          </w:p>
        </w:tc>
        <w:tc>
          <w:tcPr>
            <w:tcW w:w="142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feestdag</w:t>
            </w:r>
          </w:p>
        </w:tc>
        <w:tc>
          <w:tcPr>
            <w:tcW w:w="121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gesloten</w:t>
            </w:r>
          </w:p>
        </w:tc>
        <w:tc>
          <w:tcPr>
            <w:tcW w:w="100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gesloten</w:t>
            </w:r>
          </w:p>
        </w:tc>
        <w:tc>
          <w:tcPr>
            <w:tcW w:w="97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gesloten</w:t>
            </w:r>
          </w:p>
        </w:tc>
        <w:tc>
          <w:tcPr>
            <w:tcW w:w="1770" w:type="dxa"/>
            <w:tcBorders>
              <w:top w:val="inset" w:sz="6" w:space="0" w:color="808080"/>
              <w:left w:val="inset" w:sz="6" w:space="0" w:color="808080"/>
              <w:bottom w:val="inset" w:sz="6" w:space="0" w:color="808080"/>
            </w:tcBorders>
            <w:noWrap w:val="0"/>
            <w:tcMar>
              <w:top w:w="0" w:type="dxa"/>
              <w:left w:w="0" w:type="dxa"/>
              <w:bottom w:w="0" w:type="dxa"/>
              <w:right w:w="0" w:type="dxa"/>
            </w:tcMar>
            <w:vAlign w:val="top"/>
            <w:hideMark/>
          </w:tcPr>
          <w:p>
            <w:r>
              <w:t>gesloten</w:t>
            </w:r>
          </w:p>
        </w:tc>
      </w:tr>
      <w:tr>
        <w:tblPrEx>
          <w:tblCellMar>
            <w:top w:w="0" w:type="dxa"/>
            <w:left w:w="0" w:type="dxa"/>
            <w:bottom w:w="0" w:type="dxa"/>
            <w:right w:w="0" w:type="dxa"/>
          </w:tblCellMar>
          <w:tblLook w:val="05E0"/>
        </w:tblPrEx>
        <w:tc>
          <w:tcPr>
            <w:tcW w:w="1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 </w:t>
            </w:r>
          </w:p>
        </w:tc>
        <w:tc>
          <w:tcPr>
            <w:tcW w:w="145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pPr>
              <w:jc w:val="right"/>
            </w:pPr>
            <w:r>
              <w:t>22/07/2023</w:t>
            </w:r>
          </w:p>
        </w:tc>
        <w:tc>
          <w:tcPr>
            <w:tcW w:w="1170"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zaterdag</w:t>
            </w:r>
          </w:p>
        </w:tc>
        <w:tc>
          <w:tcPr>
            <w:tcW w:w="142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w:t>
            </w:r>
          </w:p>
        </w:tc>
        <w:tc>
          <w:tcPr>
            <w:tcW w:w="121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w:t>
            </w:r>
          </w:p>
        </w:tc>
        <w:tc>
          <w:tcPr>
            <w:tcW w:w="100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brugdag</w:t>
            </w:r>
          </w:p>
        </w:tc>
        <w:tc>
          <w:tcPr>
            <w:tcW w:w="97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open</w:t>
            </w:r>
          </w:p>
        </w:tc>
        <w:tc>
          <w:tcPr>
            <w:tcW w:w="1770" w:type="dxa"/>
            <w:tcBorders>
              <w:top w:val="inset" w:sz="6" w:space="0" w:color="808080"/>
              <w:left w:val="inset" w:sz="6" w:space="0" w:color="808080"/>
              <w:bottom w:val="inset" w:sz="6" w:space="0" w:color="808080"/>
            </w:tcBorders>
            <w:noWrap w:val="0"/>
            <w:tcMar>
              <w:top w:w="0" w:type="dxa"/>
              <w:left w:w="0" w:type="dxa"/>
              <w:bottom w:w="0" w:type="dxa"/>
              <w:right w:w="0" w:type="dxa"/>
            </w:tcMar>
            <w:vAlign w:val="top"/>
            <w:hideMark/>
          </w:tcPr>
          <w:p>
            <w:r>
              <w:t>-----</w:t>
            </w:r>
          </w:p>
        </w:tc>
      </w:tr>
      <w:tr>
        <w:tblPrEx>
          <w:tblCellMar>
            <w:top w:w="0" w:type="dxa"/>
            <w:left w:w="0" w:type="dxa"/>
            <w:bottom w:w="0" w:type="dxa"/>
            <w:right w:w="0" w:type="dxa"/>
          </w:tblCellMar>
          <w:tblLook w:val="05E0"/>
        </w:tblPrEx>
        <w:tc>
          <w:tcPr>
            <w:tcW w:w="1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 </w:t>
            </w:r>
          </w:p>
        </w:tc>
        <w:tc>
          <w:tcPr>
            <w:tcW w:w="145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pPr>
              <w:jc w:val="right"/>
            </w:pPr>
            <w:r>
              <w:t>14/08/2023</w:t>
            </w:r>
          </w:p>
        </w:tc>
        <w:tc>
          <w:tcPr>
            <w:tcW w:w="1170"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maandag</w:t>
            </w:r>
          </w:p>
        </w:tc>
        <w:tc>
          <w:tcPr>
            <w:tcW w:w="142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brugdag</w:t>
            </w:r>
          </w:p>
        </w:tc>
        <w:tc>
          <w:tcPr>
            <w:tcW w:w="121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gesloten</w:t>
            </w:r>
          </w:p>
        </w:tc>
        <w:tc>
          <w:tcPr>
            <w:tcW w:w="100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Gesloten</w:t>
            </w:r>
          </w:p>
        </w:tc>
        <w:tc>
          <w:tcPr>
            <w:tcW w:w="97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 s avonds open</w:t>
            </w:r>
          </w:p>
        </w:tc>
        <w:tc>
          <w:tcPr>
            <w:tcW w:w="1770" w:type="dxa"/>
            <w:tcBorders>
              <w:top w:val="inset" w:sz="6" w:space="0" w:color="808080"/>
              <w:left w:val="inset" w:sz="6" w:space="0" w:color="808080"/>
              <w:bottom w:val="inset" w:sz="6" w:space="0" w:color="808080"/>
            </w:tcBorders>
            <w:noWrap w:val="0"/>
            <w:tcMar>
              <w:top w:w="0" w:type="dxa"/>
              <w:left w:w="0" w:type="dxa"/>
              <w:bottom w:w="0" w:type="dxa"/>
              <w:right w:w="0" w:type="dxa"/>
            </w:tcMar>
            <w:vAlign w:val="top"/>
            <w:hideMark/>
          </w:tcPr>
          <w:p>
            <w:r>
              <w:t>gesloten</w:t>
            </w:r>
          </w:p>
        </w:tc>
      </w:tr>
      <w:tr>
        <w:tblPrEx>
          <w:tblCellMar>
            <w:top w:w="0" w:type="dxa"/>
            <w:left w:w="0" w:type="dxa"/>
            <w:bottom w:w="0" w:type="dxa"/>
            <w:right w:w="0" w:type="dxa"/>
          </w:tblCellMar>
          <w:tblLook w:val="05E0"/>
        </w:tblPrEx>
        <w:tc>
          <w:tcPr>
            <w:tcW w:w="1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O.L.V. Hemelvaart</w:t>
            </w:r>
          </w:p>
        </w:tc>
        <w:tc>
          <w:tcPr>
            <w:tcW w:w="145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pPr>
              <w:jc w:val="right"/>
            </w:pPr>
            <w:r>
              <w:t>15/08/2023</w:t>
            </w:r>
          </w:p>
        </w:tc>
        <w:tc>
          <w:tcPr>
            <w:tcW w:w="1170"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dinsdag</w:t>
            </w:r>
          </w:p>
        </w:tc>
        <w:tc>
          <w:tcPr>
            <w:tcW w:w="142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feestdag</w:t>
            </w:r>
          </w:p>
        </w:tc>
        <w:tc>
          <w:tcPr>
            <w:tcW w:w="121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gesloten</w:t>
            </w:r>
          </w:p>
        </w:tc>
        <w:tc>
          <w:tcPr>
            <w:tcW w:w="100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gesloten</w:t>
            </w:r>
          </w:p>
        </w:tc>
        <w:tc>
          <w:tcPr>
            <w:tcW w:w="97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gesloten</w:t>
            </w:r>
          </w:p>
        </w:tc>
        <w:tc>
          <w:tcPr>
            <w:tcW w:w="1770" w:type="dxa"/>
            <w:tcBorders>
              <w:top w:val="inset" w:sz="6" w:space="0" w:color="808080"/>
              <w:left w:val="inset" w:sz="6" w:space="0" w:color="808080"/>
              <w:bottom w:val="inset" w:sz="6" w:space="0" w:color="808080"/>
            </w:tcBorders>
            <w:noWrap w:val="0"/>
            <w:tcMar>
              <w:top w:w="0" w:type="dxa"/>
              <w:left w:w="0" w:type="dxa"/>
              <w:bottom w:w="0" w:type="dxa"/>
              <w:right w:w="0" w:type="dxa"/>
            </w:tcMar>
            <w:vAlign w:val="top"/>
            <w:hideMark/>
          </w:tcPr>
          <w:p>
            <w:r>
              <w:t>gesloten</w:t>
            </w:r>
          </w:p>
        </w:tc>
      </w:tr>
      <w:tr>
        <w:tblPrEx>
          <w:tblCellMar>
            <w:top w:w="0" w:type="dxa"/>
            <w:left w:w="0" w:type="dxa"/>
            <w:bottom w:w="0" w:type="dxa"/>
            <w:right w:w="0" w:type="dxa"/>
          </w:tblCellMar>
          <w:tblLook w:val="05E0"/>
        </w:tblPrEx>
        <w:tc>
          <w:tcPr>
            <w:tcW w:w="1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Geetbets kermis</w:t>
            </w:r>
          </w:p>
        </w:tc>
        <w:tc>
          <w:tcPr>
            <w:tcW w:w="145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pPr>
              <w:jc w:val="right"/>
            </w:pPr>
            <w:r>
              <w:t>21/08/2023</w:t>
            </w:r>
          </w:p>
        </w:tc>
        <w:tc>
          <w:tcPr>
            <w:tcW w:w="1170"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maandag</w:t>
            </w:r>
          </w:p>
        </w:tc>
        <w:tc>
          <w:tcPr>
            <w:tcW w:w="142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kermisdag</w:t>
            </w:r>
          </w:p>
        </w:tc>
        <w:tc>
          <w:tcPr>
            <w:tcW w:w="121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gesloten</w:t>
            </w:r>
          </w:p>
        </w:tc>
        <w:tc>
          <w:tcPr>
            <w:tcW w:w="100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gesloten</w:t>
            </w:r>
          </w:p>
        </w:tc>
        <w:tc>
          <w:tcPr>
            <w:tcW w:w="97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open</w:t>
            </w:r>
          </w:p>
        </w:tc>
        <w:tc>
          <w:tcPr>
            <w:tcW w:w="1770" w:type="dxa"/>
            <w:tcBorders>
              <w:top w:val="inset" w:sz="6" w:space="0" w:color="808080"/>
              <w:left w:val="inset" w:sz="6" w:space="0" w:color="808080"/>
              <w:bottom w:val="inset" w:sz="6" w:space="0" w:color="808080"/>
            </w:tcBorders>
            <w:noWrap w:val="0"/>
            <w:tcMar>
              <w:top w:w="0" w:type="dxa"/>
              <w:left w:w="0" w:type="dxa"/>
              <w:bottom w:w="0" w:type="dxa"/>
              <w:right w:w="0" w:type="dxa"/>
            </w:tcMar>
            <w:vAlign w:val="top"/>
            <w:hideMark/>
          </w:tcPr>
          <w:p>
            <w:r>
              <w:t>gesloten</w:t>
            </w:r>
          </w:p>
        </w:tc>
      </w:tr>
      <w:tr>
        <w:tblPrEx>
          <w:tblCellMar>
            <w:top w:w="0" w:type="dxa"/>
            <w:left w:w="0" w:type="dxa"/>
            <w:bottom w:w="0" w:type="dxa"/>
            <w:right w:w="0" w:type="dxa"/>
          </w:tblCellMar>
          <w:tblLook w:val="05E0"/>
        </w:tblPrEx>
        <w:tc>
          <w:tcPr>
            <w:tcW w:w="1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Rummen kermis</w:t>
            </w:r>
          </w:p>
        </w:tc>
        <w:tc>
          <w:tcPr>
            <w:tcW w:w="145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pPr>
              <w:jc w:val="right"/>
            </w:pPr>
            <w:r>
              <w:t>28/08/2023</w:t>
            </w:r>
          </w:p>
        </w:tc>
        <w:tc>
          <w:tcPr>
            <w:tcW w:w="1170"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maandag</w:t>
            </w:r>
          </w:p>
        </w:tc>
        <w:tc>
          <w:tcPr>
            <w:tcW w:w="142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kermisdag</w:t>
            </w:r>
          </w:p>
        </w:tc>
        <w:tc>
          <w:tcPr>
            <w:tcW w:w="121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gesloten</w:t>
            </w:r>
          </w:p>
        </w:tc>
        <w:tc>
          <w:tcPr>
            <w:tcW w:w="100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gesloten</w:t>
            </w:r>
          </w:p>
        </w:tc>
        <w:tc>
          <w:tcPr>
            <w:tcW w:w="97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gesloten</w:t>
            </w:r>
          </w:p>
        </w:tc>
        <w:tc>
          <w:tcPr>
            <w:tcW w:w="1770" w:type="dxa"/>
            <w:tcBorders>
              <w:top w:val="inset" w:sz="6" w:space="0" w:color="808080"/>
              <w:left w:val="inset" w:sz="6" w:space="0" w:color="808080"/>
              <w:bottom w:val="inset" w:sz="6" w:space="0" w:color="808080"/>
            </w:tcBorders>
            <w:noWrap w:val="0"/>
            <w:tcMar>
              <w:top w:w="0" w:type="dxa"/>
              <w:left w:w="0" w:type="dxa"/>
              <w:bottom w:w="0" w:type="dxa"/>
              <w:right w:w="0" w:type="dxa"/>
            </w:tcMar>
            <w:vAlign w:val="top"/>
            <w:hideMark/>
          </w:tcPr>
          <w:p>
            <w:r>
              <w:t>gesloten</w:t>
            </w:r>
          </w:p>
        </w:tc>
      </w:tr>
      <w:tr>
        <w:tblPrEx>
          <w:tblCellMar>
            <w:top w:w="0" w:type="dxa"/>
            <w:left w:w="0" w:type="dxa"/>
            <w:bottom w:w="0" w:type="dxa"/>
            <w:right w:w="0" w:type="dxa"/>
          </w:tblCellMar>
          <w:tblLook w:val="05E0"/>
        </w:tblPrEx>
        <w:tc>
          <w:tcPr>
            <w:tcW w:w="1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Allerheiligen</w:t>
            </w:r>
          </w:p>
        </w:tc>
        <w:tc>
          <w:tcPr>
            <w:tcW w:w="145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pPr>
              <w:jc w:val="right"/>
            </w:pPr>
            <w:r>
              <w:t>01/11/2023</w:t>
            </w:r>
          </w:p>
        </w:tc>
        <w:tc>
          <w:tcPr>
            <w:tcW w:w="1170"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woensdag</w:t>
            </w:r>
          </w:p>
        </w:tc>
        <w:tc>
          <w:tcPr>
            <w:tcW w:w="142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feestdag</w:t>
            </w:r>
          </w:p>
        </w:tc>
        <w:tc>
          <w:tcPr>
            <w:tcW w:w="121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gesloten</w:t>
            </w:r>
          </w:p>
        </w:tc>
        <w:tc>
          <w:tcPr>
            <w:tcW w:w="100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gesloten</w:t>
            </w:r>
          </w:p>
        </w:tc>
        <w:tc>
          <w:tcPr>
            <w:tcW w:w="97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gesloten</w:t>
            </w:r>
          </w:p>
        </w:tc>
        <w:tc>
          <w:tcPr>
            <w:tcW w:w="1770" w:type="dxa"/>
            <w:tcBorders>
              <w:top w:val="inset" w:sz="6" w:space="0" w:color="808080"/>
              <w:left w:val="inset" w:sz="6" w:space="0" w:color="808080"/>
              <w:bottom w:val="inset" w:sz="6" w:space="0" w:color="808080"/>
            </w:tcBorders>
            <w:noWrap w:val="0"/>
            <w:tcMar>
              <w:top w:w="0" w:type="dxa"/>
              <w:left w:w="0" w:type="dxa"/>
              <w:bottom w:w="0" w:type="dxa"/>
              <w:right w:w="0" w:type="dxa"/>
            </w:tcMar>
            <w:vAlign w:val="top"/>
            <w:hideMark/>
          </w:tcPr>
          <w:p>
            <w:r>
              <w:t>gesloten</w:t>
            </w:r>
          </w:p>
        </w:tc>
      </w:tr>
      <w:tr>
        <w:tblPrEx>
          <w:tblCellMar>
            <w:top w:w="0" w:type="dxa"/>
            <w:left w:w="0" w:type="dxa"/>
            <w:bottom w:w="0" w:type="dxa"/>
            <w:right w:w="0" w:type="dxa"/>
          </w:tblCellMar>
          <w:tblLook w:val="05E0"/>
        </w:tblPrEx>
        <w:tc>
          <w:tcPr>
            <w:tcW w:w="1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Allerzielen</w:t>
            </w:r>
          </w:p>
        </w:tc>
        <w:tc>
          <w:tcPr>
            <w:tcW w:w="145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pPr>
              <w:jc w:val="right"/>
            </w:pPr>
            <w:r>
              <w:t>02/11/2023</w:t>
            </w:r>
          </w:p>
        </w:tc>
        <w:tc>
          <w:tcPr>
            <w:tcW w:w="1170"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donderdag</w:t>
            </w:r>
          </w:p>
        </w:tc>
        <w:tc>
          <w:tcPr>
            <w:tcW w:w="142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feestdag</w:t>
            </w:r>
          </w:p>
        </w:tc>
        <w:tc>
          <w:tcPr>
            <w:tcW w:w="121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gesloten</w:t>
            </w:r>
          </w:p>
        </w:tc>
        <w:tc>
          <w:tcPr>
            <w:tcW w:w="100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gesloten</w:t>
            </w:r>
          </w:p>
        </w:tc>
        <w:tc>
          <w:tcPr>
            <w:tcW w:w="97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gesloten</w:t>
            </w:r>
          </w:p>
        </w:tc>
        <w:tc>
          <w:tcPr>
            <w:tcW w:w="1770" w:type="dxa"/>
            <w:tcBorders>
              <w:top w:val="inset" w:sz="6" w:space="0" w:color="808080"/>
              <w:left w:val="inset" w:sz="6" w:space="0" w:color="808080"/>
              <w:bottom w:val="inset" w:sz="6" w:space="0" w:color="808080"/>
            </w:tcBorders>
            <w:noWrap w:val="0"/>
            <w:tcMar>
              <w:top w:w="0" w:type="dxa"/>
              <w:left w:w="0" w:type="dxa"/>
              <w:bottom w:w="0" w:type="dxa"/>
              <w:right w:w="0" w:type="dxa"/>
            </w:tcMar>
            <w:vAlign w:val="top"/>
            <w:hideMark/>
          </w:tcPr>
          <w:p>
            <w:r>
              <w:t>gesloten</w:t>
            </w:r>
          </w:p>
        </w:tc>
      </w:tr>
      <w:tr>
        <w:tblPrEx>
          <w:tblCellMar>
            <w:top w:w="0" w:type="dxa"/>
            <w:left w:w="0" w:type="dxa"/>
            <w:bottom w:w="0" w:type="dxa"/>
            <w:right w:w="0" w:type="dxa"/>
          </w:tblCellMar>
          <w:tblLook w:val="05E0"/>
        </w:tblPrEx>
        <w:tc>
          <w:tcPr>
            <w:tcW w:w="1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 </w:t>
            </w:r>
          </w:p>
        </w:tc>
        <w:tc>
          <w:tcPr>
            <w:tcW w:w="145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pPr>
              <w:jc w:val="right"/>
            </w:pPr>
            <w:r>
              <w:t>03/11/2023</w:t>
            </w:r>
          </w:p>
        </w:tc>
        <w:tc>
          <w:tcPr>
            <w:tcW w:w="1170"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vrijdag</w:t>
            </w:r>
          </w:p>
        </w:tc>
        <w:tc>
          <w:tcPr>
            <w:tcW w:w="142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brugdag</w:t>
            </w:r>
          </w:p>
        </w:tc>
        <w:tc>
          <w:tcPr>
            <w:tcW w:w="121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gesloten</w:t>
            </w:r>
          </w:p>
        </w:tc>
        <w:tc>
          <w:tcPr>
            <w:tcW w:w="100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gesloten</w:t>
            </w:r>
          </w:p>
        </w:tc>
        <w:tc>
          <w:tcPr>
            <w:tcW w:w="97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’s avonds open</w:t>
            </w:r>
          </w:p>
        </w:tc>
        <w:tc>
          <w:tcPr>
            <w:tcW w:w="1770" w:type="dxa"/>
            <w:tcBorders>
              <w:top w:val="inset" w:sz="6" w:space="0" w:color="808080"/>
              <w:left w:val="inset" w:sz="6" w:space="0" w:color="808080"/>
              <w:bottom w:val="inset" w:sz="6" w:space="0" w:color="808080"/>
            </w:tcBorders>
            <w:noWrap w:val="0"/>
            <w:tcMar>
              <w:top w:w="0" w:type="dxa"/>
              <w:left w:w="0" w:type="dxa"/>
              <w:bottom w:w="0" w:type="dxa"/>
              <w:right w:w="0" w:type="dxa"/>
            </w:tcMar>
            <w:vAlign w:val="top"/>
            <w:hideMark/>
          </w:tcPr>
          <w:p>
            <w:r>
              <w:t>gesloten</w:t>
            </w:r>
          </w:p>
        </w:tc>
      </w:tr>
      <w:tr>
        <w:tblPrEx>
          <w:tblCellMar>
            <w:top w:w="0" w:type="dxa"/>
            <w:left w:w="0" w:type="dxa"/>
            <w:bottom w:w="0" w:type="dxa"/>
            <w:right w:w="0" w:type="dxa"/>
          </w:tblCellMar>
          <w:tblLook w:val="05E0"/>
        </w:tblPrEx>
        <w:tc>
          <w:tcPr>
            <w:tcW w:w="1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Wapenstilstand WOI</w:t>
            </w:r>
          </w:p>
        </w:tc>
        <w:tc>
          <w:tcPr>
            <w:tcW w:w="145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pPr>
              <w:jc w:val="right"/>
            </w:pPr>
            <w:r>
              <w:t>11/11/2023</w:t>
            </w:r>
          </w:p>
        </w:tc>
        <w:tc>
          <w:tcPr>
            <w:tcW w:w="1170"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zaterdag</w:t>
            </w:r>
          </w:p>
        </w:tc>
        <w:tc>
          <w:tcPr>
            <w:tcW w:w="142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feestdag</w:t>
            </w:r>
          </w:p>
        </w:tc>
        <w:tc>
          <w:tcPr>
            <w:tcW w:w="121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gesloten</w:t>
            </w:r>
          </w:p>
        </w:tc>
        <w:tc>
          <w:tcPr>
            <w:tcW w:w="100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gesloten</w:t>
            </w:r>
          </w:p>
        </w:tc>
        <w:tc>
          <w:tcPr>
            <w:tcW w:w="97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gesloten</w:t>
            </w:r>
          </w:p>
        </w:tc>
        <w:tc>
          <w:tcPr>
            <w:tcW w:w="1770" w:type="dxa"/>
            <w:tcBorders>
              <w:top w:val="inset" w:sz="6" w:space="0" w:color="808080"/>
              <w:left w:val="inset" w:sz="6" w:space="0" w:color="808080"/>
              <w:bottom w:val="inset" w:sz="6" w:space="0" w:color="808080"/>
            </w:tcBorders>
            <w:noWrap w:val="0"/>
            <w:tcMar>
              <w:top w:w="0" w:type="dxa"/>
              <w:left w:w="0" w:type="dxa"/>
              <w:bottom w:w="0" w:type="dxa"/>
              <w:right w:w="0" w:type="dxa"/>
            </w:tcMar>
            <w:vAlign w:val="top"/>
            <w:hideMark/>
          </w:tcPr>
          <w:p>
            <w:r>
              <w:t>gesloten</w:t>
            </w:r>
          </w:p>
        </w:tc>
      </w:tr>
      <w:tr>
        <w:tblPrEx>
          <w:tblCellMar>
            <w:top w:w="0" w:type="dxa"/>
            <w:left w:w="0" w:type="dxa"/>
            <w:bottom w:w="0" w:type="dxa"/>
            <w:right w:w="0" w:type="dxa"/>
          </w:tblCellMar>
          <w:tblLook w:val="05E0"/>
        </w:tblPrEx>
        <w:tc>
          <w:tcPr>
            <w:tcW w:w="1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Feest v/d Dynastie</w:t>
            </w:r>
          </w:p>
        </w:tc>
        <w:tc>
          <w:tcPr>
            <w:tcW w:w="145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pPr>
              <w:jc w:val="right"/>
            </w:pPr>
            <w:r>
              <w:t>15/11/2023</w:t>
            </w:r>
          </w:p>
        </w:tc>
        <w:tc>
          <w:tcPr>
            <w:tcW w:w="1170"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woensdag</w:t>
            </w:r>
          </w:p>
        </w:tc>
        <w:tc>
          <w:tcPr>
            <w:tcW w:w="142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feestdag</w:t>
            </w:r>
          </w:p>
        </w:tc>
        <w:tc>
          <w:tcPr>
            <w:tcW w:w="121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gesloten</w:t>
            </w:r>
          </w:p>
        </w:tc>
        <w:tc>
          <w:tcPr>
            <w:tcW w:w="100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gesloten</w:t>
            </w:r>
          </w:p>
        </w:tc>
        <w:tc>
          <w:tcPr>
            <w:tcW w:w="97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gesloten</w:t>
            </w:r>
          </w:p>
        </w:tc>
        <w:tc>
          <w:tcPr>
            <w:tcW w:w="1770" w:type="dxa"/>
            <w:tcBorders>
              <w:top w:val="inset" w:sz="6" w:space="0" w:color="808080"/>
              <w:left w:val="inset" w:sz="6" w:space="0" w:color="808080"/>
              <w:bottom w:val="inset" w:sz="6" w:space="0" w:color="808080"/>
            </w:tcBorders>
            <w:noWrap w:val="0"/>
            <w:tcMar>
              <w:top w:w="0" w:type="dxa"/>
              <w:left w:w="0" w:type="dxa"/>
              <w:bottom w:w="0" w:type="dxa"/>
              <w:right w:w="0" w:type="dxa"/>
            </w:tcMar>
            <w:vAlign w:val="top"/>
            <w:hideMark/>
          </w:tcPr>
          <w:p>
            <w:r>
              <w:t>open</w:t>
            </w:r>
          </w:p>
        </w:tc>
      </w:tr>
      <w:tr>
        <w:tblPrEx>
          <w:tblCellMar>
            <w:top w:w="0" w:type="dxa"/>
            <w:left w:w="0" w:type="dxa"/>
            <w:bottom w:w="0" w:type="dxa"/>
            <w:right w:w="0" w:type="dxa"/>
          </w:tblCellMar>
          <w:tblLook w:val="05E0"/>
        </w:tblPrEx>
        <w:tc>
          <w:tcPr>
            <w:tcW w:w="1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Kerstdag</w:t>
            </w:r>
          </w:p>
        </w:tc>
        <w:tc>
          <w:tcPr>
            <w:tcW w:w="145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pPr>
              <w:jc w:val="right"/>
            </w:pPr>
            <w:r>
              <w:t>25/12/2023</w:t>
            </w:r>
          </w:p>
        </w:tc>
        <w:tc>
          <w:tcPr>
            <w:tcW w:w="1170"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maandag</w:t>
            </w:r>
          </w:p>
        </w:tc>
        <w:tc>
          <w:tcPr>
            <w:tcW w:w="142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feestdag</w:t>
            </w:r>
          </w:p>
        </w:tc>
        <w:tc>
          <w:tcPr>
            <w:tcW w:w="121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gesloten</w:t>
            </w:r>
          </w:p>
        </w:tc>
        <w:tc>
          <w:tcPr>
            <w:tcW w:w="100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gesloten</w:t>
            </w:r>
          </w:p>
        </w:tc>
        <w:tc>
          <w:tcPr>
            <w:tcW w:w="97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gesloten</w:t>
            </w:r>
          </w:p>
        </w:tc>
        <w:tc>
          <w:tcPr>
            <w:tcW w:w="1770" w:type="dxa"/>
            <w:tcBorders>
              <w:top w:val="inset" w:sz="6" w:space="0" w:color="808080"/>
              <w:left w:val="inset" w:sz="6" w:space="0" w:color="808080"/>
              <w:bottom w:val="inset" w:sz="6" w:space="0" w:color="808080"/>
            </w:tcBorders>
            <w:noWrap w:val="0"/>
            <w:tcMar>
              <w:top w:w="0" w:type="dxa"/>
              <w:left w:w="0" w:type="dxa"/>
              <w:bottom w:w="0" w:type="dxa"/>
              <w:right w:w="0" w:type="dxa"/>
            </w:tcMar>
            <w:vAlign w:val="top"/>
            <w:hideMark/>
          </w:tcPr>
          <w:p>
            <w:r>
              <w:t>gesloten</w:t>
            </w:r>
          </w:p>
        </w:tc>
      </w:tr>
      <w:tr>
        <w:tblPrEx>
          <w:tblCellMar>
            <w:top w:w="0" w:type="dxa"/>
            <w:left w:w="0" w:type="dxa"/>
            <w:bottom w:w="0" w:type="dxa"/>
            <w:right w:w="0" w:type="dxa"/>
          </w:tblCellMar>
          <w:tblLook w:val="05E0"/>
        </w:tblPrEx>
        <w:tc>
          <w:tcPr>
            <w:tcW w:w="1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Tweede kerstdag</w:t>
            </w:r>
          </w:p>
        </w:tc>
        <w:tc>
          <w:tcPr>
            <w:tcW w:w="145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pPr>
              <w:jc w:val="right"/>
            </w:pPr>
            <w:r>
              <w:t>26/12/2023</w:t>
            </w:r>
          </w:p>
        </w:tc>
        <w:tc>
          <w:tcPr>
            <w:tcW w:w="1170"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dinsdag</w:t>
            </w:r>
          </w:p>
        </w:tc>
        <w:tc>
          <w:tcPr>
            <w:tcW w:w="142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feestdag</w:t>
            </w:r>
          </w:p>
        </w:tc>
        <w:tc>
          <w:tcPr>
            <w:tcW w:w="121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gesloten</w:t>
            </w:r>
          </w:p>
        </w:tc>
        <w:tc>
          <w:tcPr>
            <w:tcW w:w="100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gesloten</w:t>
            </w:r>
          </w:p>
        </w:tc>
        <w:tc>
          <w:tcPr>
            <w:tcW w:w="97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
              <w:t>gesloten</w:t>
            </w:r>
          </w:p>
        </w:tc>
        <w:tc>
          <w:tcPr>
            <w:tcW w:w="1770" w:type="dxa"/>
            <w:tcBorders>
              <w:top w:val="inset" w:sz="6" w:space="0" w:color="808080"/>
              <w:left w:val="inset" w:sz="6" w:space="0" w:color="808080"/>
              <w:bottom w:val="inset" w:sz="6" w:space="0" w:color="808080"/>
            </w:tcBorders>
            <w:noWrap w:val="0"/>
            <w:tcMar>
              <w:top w:w="0" w:type="dxa"/>
              <w:left w:w="0" w:type="dxa"/>
              <w:bottom w:w="0" w:type="dxa"/>
              <w:right w:w="0" w:type="dxa"/>
            </w:tcMar>
            <w:vAlign w:val="top"/>
            <w:hideMark/>
          </w:tcPr>
          <w:p>
            <w:r>
              <w:t>gesloten</w:t>
            </w:r>
          </w:p>
        </w:tc>
      </w:tr>
      <w:tr>
        <w:tblPrEx>
          <w:tblCellMar>
            <w:top w:w="0" w:type="dxa"/>
            <w:left w:w="0" w:type="dxa"/>
            <w:bottom w:w="0" w:type="dxa"/>
            <w:right w:w="0" w:type="dxa"/>
          </w:tblCellMar>
          <w:tblLook w:val="05E0"/>
        </w:tblPrEx>
        <w:tc>
          <w:tcPr>
            <w:tcW w:w="1635" w:type="dxa"/>
            <w:tcBorders>
              <w:top w:val="inset" w:sz="6" w:space="0" w:color="808080"/>
              <w:right w:val="inset" w:sz="6" w:space="0" w:color="808080"/>
            </w:tcBorders>
            <w:noWrap w:val="0"/>
            <w:tcMar>
              <w:top w:w="0" w:type="dxa"/>
              <w:left w:w="0" w:type="dxa"/>
              <w:bottom w:w="0" w:type="dxa"/>
              <w:right w:w="0" w:type="dxa"/>
            </w:tcMar>
            <w:vAlign w:val="top"/>
            <w:hideMark/>
          </w:tcPr>
          <w:p>
            <w:r>
              <w:t>Nieuwjaarsdag</w:t>
            </w:r>
          </w:p>
        </w:tc>
        <w:tc>
          <w:tcPr>
            <w:tcW w:w="1455" w:type="dxa"/>
            <w:tcBorders>
              <w:top w:val="inset" w:sz="6" w:space="0" w:color="808080"/>
              <w:left w:val="inset" w:sz="6" w:space="0" w:color="808080"/>
              <w:right w:val="inset" w:sz="6" w:space="0" w:color="808080"/>
            </w:tcBorders>
            <w:noWrap w:val="0"/>
            <w:tcMar>
              <w:top w:w="0" w:type="dxa"/>
              <w:left w:w="0" w:type="dxa"/>
              <w:bottom w:w="0" w:type="dxa"/>
              <w:right w:w="0" w:type="dxa"/>
            </w:tcMar>
            <w:vAlign w:val="top"/>
            <w:hideMark/>
          </w:tcPr>
          <w:p>
            <w:pPr>
              <w:jc w:val="right"/>
            </w:pPr>
            <w:r>
              <w:t>01/01/2024</w:t>
            </w:r>
          </w:p>
        </w:tc>
        <w:tc>
          <w:tcPr>
            <w:tcW w:w="1170" w:type="dxa"/>
            <w:tcBorders>
              <w:top w:val="inset" w:sz="6" w:space="0" w:color="808080"/>
              <w:left w:val="inset" w:sz="6" w:space="0" w:color="808080"/>
              <w:right w:val="inset" w:sz="6" w:space="0" w:color="808080"/>
            </w:tcBorders>
            <w:noWrap w:val="0"/>
            <w:tcMar>
              <w:top w:w="0" w:type="dxa"/>
              <w:left w:w="0" w:type="dxa"/>
              <w:bottom w:w="0" w:type="dxa"/>
              <w:right w:w="0" w:type="dxa"/>
            </w:tcMar>
            <w:vAlign w:val="top"/>
            <w:hideMark/>
          </w:tcPr>
          <w:p>
            <w:r>
              <w:t>maandag</w:t>
            </w:r>
          </w:p>
        </w:tc>
        <w:tc>
          <w:tcPr>
            <w:tcW w:w="1425" w:type="dxa"/>
            <w:tcBorders>
              <w:top w:val="inset" w:sz="6" w:space="0" w:color="808080"/>
              <w:left w:val="inset" w:sz="6" w:space="0" w:color="808080"/>
              <w:right w:val="inset" w:sz="6" w:space="0" w:color="808080"/>
            </w:tcBorders>
            <w:noWrap w:val="0"/>
            <w:tcMar>
              <w:top w:w="0" w:type="dxa"/>
              <w:left w:w="0" w:type="dxa"/>
              <w:bottom w:w="0" w:type="dxa"/>
              <w:right w:w="0" w:type="dxa"/>
            </w:tcMar>
            <w:vAlign w:val="top"/>
            <w:hideMark/>
          </w:tcPr>
          <w:p>
            <w:r>
              <w:t>feestdag</w:t>
            </w:r>
          </w:p>
        </w:tc>
        <w:tc>
          <w:tcPr>
            <w:tcW w:w="1215" w:type="dxa"/>
            <w:tcBorders>
              <w:top w:val="inset" w:sz="6" w:space="0" w:color="808080"/>
              <w:left w:val="inset" w:sz="6" w:space="0" w:color="808080"/>
              <w:right w:val="inset" w:sz="6" w:space="0" w:color="808080"/>
            </w:tcBorders>
            <w:noWrap w:val="0"/>
            <w:tcMar>
              <w:top w:w="0" w:type="dxa"/>
              <w:left w:w="0" w:type="dxa"/>
              <w:bottom w:w="0" w:type="dxa"/>
              <w:right w:w="0" w:type="dxa"/>
            </w:tcMar>
            <w:vAlign w:val="top"/>
            <w:hideMark/>
          </w:tcPr>
          <w:p>
            <w:r>
              <w:t>gesloten</w:t>
            </w:r>
          </w:p>
        </w:tc>
        <w:tc>
          <w:tcPr>
            <w:tcW w:w="1005" w:type="dxa"/>
            <w:tcBorders>
              <w:top w:val="inset" w:sz="6" w:space="0" w:color="808080"/>
              <w:left w:val="inset" w:sz="6" w:space="0" w:color="808080"/>
              <w:right w:val="inset" w:sz="6" w:space="0" w:color="808080"/>
            </w:tcBorders>
            <w:noWrap w:val="0"/>
            <w:tcMar>
              <w:top w:w="0" w:type="dxa"/>
              <w:left w:w="0" w:type="dxa"/>
              <w:bottom w:w="0" w:type="dxa"/>
              <w:right w:w="0" w:type="dxa"/>
            </w:tcMar>
            <w:vAlign w:val="top"/>
            <w:hideMark/>
          </w:tcPr>
          <w:p>
            <w:r>
              <w:t>gesloten</w:t>
            </w:r>
          </w:p>
        </w:tc>
        <w:tc>
          <w:tcPr>
            <w:tcW w:w="975" w:type="dxa"/>
            <w:tcBorders>
              <w:top w:val="inset" w:sz="6" w:space="0" w:color="808080"/>
              <w:left w:val="inset" w:sz="6" w:space="0" w:color="808080"/>
              <w:right w:val="inset" w:sz="6" w:space="0" w:color="808080"/>
            </w:tcBorders>
            <w:noWrap w:val="0"/>
            <w:tcMar>
              <w:top w:w="0" w:type="dxa"/>
              <w:left w:w="0" w:type="dxa"/>
              <w:bottom w:w="0" w:type="dxa"/>
              <w:right w:w="0" w:type="dxa"/>
            </w:tcMar>
            <w:vAlign w:val="top"/>
            <w:hideMark/>
          </w:tcPr>
          <w:p>
            <w:r>
              <w:t>gesloten</w:t>
            </w:r>
          </w:p>
        </w:tc>
        <w:tc>
          <w:tcPr>
            <w:tcW w:w="1770" w:type="dxa"/>
            <w:tcBorders>
              <w:top w:val="inset" w:sz="6" w:space="0" w:color="808080"/>
              <w:left w:val="inset" w:sz="6" w:space="0" w:color="808080"/>
            </w:tcBorders>
            <w:noWrap w:val="0"/>
            <w:tcMar>
              <w:top w:w="0" w:type="dxa"/>
              <w:left w:w="0" w:type="dxa"/>
              <w:bottom w:w="0" w:type="dxa"/>
              <w:right w:w="0" w:type="dxa"/>
            </w:tcMar>
            <w:vAlign w:val="top"/>
            <w:hideMark/>
          </w:tcPr>
          <w:p>
            <w:r>
              <w:t>gesloten</w:t>
            </w:r>
          </w:p>
        </w:tc>
      </w:tr>
    </w:tbl>
    <w:p>
      <w:r>
        <w:rPr>
          <w:b/>
          <w:bCs/>
          <w:u w:val="single"/>
        </w:rPr>
        <w:t>Overzicht:</w:t>
      </w:r>
    </w:p>
    <w:p>
      <w:r>
        <w:t>In 2023 zijn er 2 compensatiedagen (=’variabele’ feestdagen die op zaterdag of zondag vallen, behalve Paaszondag en Pinksterzondag) die aan het verlof toegevoegd worden.</w:t>
      </w:r>
    </w:p>
    <w:p>
      <w:r>
        <w:rPr>
          <w:b/>
          <w:bCs/>
          <w:u w:val="single"/>
        </w:rPr>
        <w:t> </w:t>
      </w:r>
    </w:p>
    <w:p>
      <w:r>
        <w:rPr>
          <w:b/>
          <w:bCs/>
          <w:u w:val="single"/>
        </w:rPr>
        <w:t>Aantal compensatiedagen 2023 = 2 dagen</w:t>
      </w:r>
      <w:r>
        <w:rPr>
          <w:b/>
          <w:bCs/>
        </w:rPr>
        <w:t>:</w:t>
      </w:r>
    </w:p>
    <w:tbl>
      <w:tblPr>
        <w:tblStyle w:val="table"/>
        <w:tblCellMar>
          <w:top w:w="0" w:type="dxa"/>
          <w:left w:w="0" w:type="dxa"/>
          <w:bottom w:w="0" w:type="dxa"/>
          <w:right w:w="0" w:type="dxa"/>
        </w:tblCellMar>
        <w:tblLook w:val="05E0"/>
      </w:tblPr>
      <w:tblGrid>
        <w:gridCol w:w="1506"/>
        <w:gridCol w:w="1848"/>
        <w:gridCol w:w="6000"/>
      </w:tblGrid>
      <w:tr>
        <w:tblPrEx>
          <w:tblCellMar>
            <w:top w:w="0" w:type="dxa"/>
            <w:left w:w="0" w:type="dxa"/>
            <w:bottom w:w="0" w:type="dxa"/>
            <w:right w:w="0" w:type="dxa"/>
          </w:tblCellMar>
          <w:tblLook w:val="05E0"/>
        </w:tblPrEx>
        <w:tc>
          <w:tcPr>
            <w:tcW w:w="1630" w:type="dxa"/>
            <w:noWrap w:val="0"/>
            <w:tcMar>
              <w:top w:w="0" w:type="dxa"/>
              <w:left w:w="0" w:type="dxa"/>
              <w:bottom w:w="0" w:type="dxa"/>
              <w:right w:w="0" w:type="dxa"/>
            </w:tcMar>
            <w:vAlign w:val="top"/>
            <w:hideMark/>
          </w:tcPr>
          <w:p>
            <w:r>
              <w:t>Zondag</w:t>
            </w:r>
          </w:p>
        </w:tc>
        <w:tc>
          <w:tcPr>
            <w:tcW w:w="1990" w:type="dxa"/>
            <w:noWrap w:val="0"/>
            <w:tcMar>
              <w:top w:w="0" w:type="dxa"/>
              <w:left w:w="0" w:type="dxa"/>
              <w:bottom w:w="0" w:type="dxa"/>
              <w:right w:w="0" w:type="dxa"/>
            </w:tcMar>
            <w:vAlign w:val="top"/>
            <w:hideMark/>
          </w:tcPr>
          <w:p>
            <w:r>
              <w:t>01/01/2023</w:t>
            </w:r>
          </w:p>
        </w:tc>
        <w:tc>
          <w:tcPr>
            <w:tcW w:w="6850" w:type="dxa"/>
            <w:noWrap w:val="0"/>
            <w:tcMar>
              <w:top w:w="0" w:type="dxa"/>
              <w:left w:w="0" w:type="dxa"/>
              <w:bottom w:w="0" w:type="dxa"/>
              <w:right w:w="0" w:type="dxa"/>
            </w:tcMar>
            <w:vAlign w:val="top"/>
            <w:hideMark/>
          </w:tcPr>
          <w:p>
            <w:r>
              <w:t>Nieuwjaarsdag.</w:t>
            </w:r>
          </w:p>
        </w:tc>
      </w:tr>
      <w:tr>
        <w:tblPrEx>
          <w:tblCellMar>
            <w:top w:w="0" w:type="dxa"/>
            <w:left w:w="0" w:type="dxa"/>
            <w:bottom w:w="0" w:type="dxa"/>
            <w:right w:w="0" w:type="dxa"/>
          </w:tblCellMar>
          <w:tblLook w:val="05E0"/>
        </w:tblPrEx>
        <w:tc>
          <w:tcPr>
            <w:tcW w:w="1630" w:type="dxa"/>
            <w:noWrap w:val="0"/>
            <w:tcMar>
              <w:top w:w="0" w:type="dxa"/>
              <w:left w:w="0" w:type="dxa"/>
              <w:bottom w:w="0" w:type="dxa"/>
              <w:right w:w="0" w:type="dxa"/>
            </w:tcMar>
            <w:vAlign w:val="top"/>
            <w:hideMark/>
          </w:tcPr>
          <w:p>
            <w:r>
              <w:t>Zaterdag</w:t>
            </w:r>
          </w:p>
        </w:tc>
        <w:tc>
          <w:tcPr>
            <w:tcW w:w="1990" w:type="dxa"/>
            <w:noWrap w:val="0"/>
            <w:tcMar>
              <w:top w:w="0" w:type="dxa"/>
              <w:left w:w="0" w:type="dxa"/>
              <w:bottom w:w="0" w:type="dxa"/>
              <w:right w:w="0" w:type="dxa"/>
            </w:tcMar>
            <w:vAlign w:val="top"/>
            <w:hideMark/>
          </w:tcPr>
          <w:p>
            <w:r>
              <w:t>11/11/2023</w:t>
            </w:r>
          </w:p>
        </w:tc>
        <w:tc>
          <w:tcPr>
            <w:tcW w:w="6850" w:type="dxa"/>
            <w:noWrap w:val="0"/>
            <w:tcMar>
              <w:top w:w="0" w:type="dxa"/>
              <w:left w:w="0" w:type="dxa"/>
              <w:bottom w:w="0" w:type="dxa"/>
              <w:right w:w="0" w:type="dxa"/>
            </w:tcMar>
            <w:vAlign w:val="top"/>
            <w:hideMark/>
          </w:tcPr>
          <w:p>
            <w:r>
              <w:t>Wapenstilstand</w:t>
            </w:r>
          </w:p>
        </w:tc>
      </w:tr>
    </w:tbl>
    <w:p>
      <w:r>
        <w:rPr>
          <w:b/>
          <w:bCs/>
          <w:u w:val="single"/>
        </w:rPr>
        <w:t> </w:t>
      </w:r>
    </w:p>
    <w:p>
      <w:r>
        <w:rPr>
          <w:b/>
          <w:bCs/>
          <w:u w:val="single"/>
        </w:rPr>
        <w:t>Aantal compensatiedagen 2023, omdat de bibliotheek ook op zaterdag geopend is = 1 dag i.p.v. 2 dagen</w:t>
      </w:r>
      <w:r>
        <w:rPr>
          <w:b/>
          <w:bCs/>
        </w:rPr>
        <w:t>:</w:t>
      </w:r>
    </w:p>
    <w:tbl>
      <w:tblPr>
        <w:tblStyle w:val="table"/>
        <w:tblCellMar>
          <w:top w:w="0" w:type="dxa"/>
          <w:left w:w="0" w:type="dxa"/>
          <w:bottom w:w="0" w:type="dxa"/>
          <w:right w:w="0" w:type="dxa"/>
        </w:tblCellMar>
        <w:tblLook w:val="05E0"/>
      </w:tblPr>
      <w:tblGrid>
        <w:gridCol w:w="1490"/>
        <w:gridCol w:w="1850"/>
        <w:gridCol w:w="6014"/>
      </w:tblGrid>
      <w:tr>
        <w:tblPrEx>
          <w:tblCellMar>
            <w:top w:w="0" w:type="dxa"/>
            <w:left w:w="0" w:type="dxa"/>
            <w:bottom w:w="0" w:type="dxa"/>
            <w:right w:w="0" w:type="dxa"/>
          </w:tblCellMar>
          <w:tblLook w:val="05E0"/>
        </w:tblPrEx>
        <w:tc>
          <w:tcPr>
            <w:tcW w:w="1630" w:type="dxa"/>
            <w:noWrap w:val="0"/>
            <w:tcMar>
              <w:top w:w="0" w:type="dxa"/>
              <w:left w:w="0" w:type="dxa"/>
              <w:bottom w:w="0" w:type="dxa"/>
              <w:right w:w="0" w:type="dxa"/>
            </w:tcMar>
            <w:vAlign w:val="top"/>
            <w:hideMark/>
          </w:tcPr>
          <w:p>
            <w:r>
              <w:t>Zondag</w:t>
            </w:r>
          </w:p>
        </w:tc>
        <w:tc>
          <w:tcPr>
            <w:tcW w:w="1990" w:type="dxa"/>
            <w:noWrap w:val="0"/>
            <w:tcMar>
              <w:top w:w="0" w:type="dxa"/>
              <w:left w:w="0" w:type="dxa"/>
              <w:bottom w:w="0" w:type="dxa"/>
              <w:right w:w="0" w:type="dxa"/>
            </w:tcMar>
            <w:vAlign w:val="top"/>
            <w:hideMark/>
          </w:tcPr>
          <w:p>
            <w:r>
              <w:t>01/01/2023</w:t>
            </w:r>
          </w:p>
        </w:tc>
        <w:tc>
          <w:tcPr>
            <w:tcW w:w="6850" w:type="dxa"/>
            <w:noWrap w:val="0"/>
            <w:tcMar>
              <w:top w:w="0" w:type="dxa"/>
              <w:left w:w="0" w:type="dxa"/>
              <w:bottom w:w="0" w:type="dxa"/>
              <w:right w:w="0" w:type="dxa"/>
            </w:tcMar>
            <w:vAlign w:val="top"/>
            <w:hideMark/>
          </w:tcPr>
          <w:p>
            <w:r>
              <w:t>Nieuwjaarsdag.</w:t>
            </w:r>
          </w:p>
        </w:tc>
      </w:tr>
    </w:tbl>
    <w:p>
      <w:r>
        <w:rPr>
          <w:b/>
          <w:bCs/>
          <w:u w:val="single"/>
        </w:rPr>
        <w:t> </w:t>
      </w:r>
    </w:p>
    <w:p>
      <w:r>
        <w:rPr>
          <w:b/>
          <w:bCs/>
          <w:u w:val="single"/>
        </w:rPr>
        <w:t>Aantal brugdagen 2023 = 4 dagen:</w:t>
      </w:r>
    </w:p>
    <w:tbl>
      <w:tblPr>
        <w:tblStyle w:val="table"/>
        <w:tblCellMar>
          <w:top w:w="0" w:type="dxa"/>
          <w:left w:w="0" w:type="dxa"/>
          <w:bottom w:w="0" w:type="dxa"/>
          <w:right w:w="0" w:type="dxa"/>
        </w:tblCellMar>
        <w:tblLook w:val="05E0"/>
      </w:tblPr>
      <w:tblGrid>
        <w:gridCol w:w="1500"/>
        <w:gridCol w:w="1833"/>
        <w:gridCol w:w="6021"/>
      </w:tblGrid>
      <w:tr>
        <w:tblPrEx>
          <w:tblCellMar>
            <w:top w:w="0" w:type="dxa"/>
            <w:left w:w="0" w:type="dxa"/>
            <w:bottom w:w="0" w:type="dxa"/>
            <w:right w:w="0" w:type="dxa"/>
          </w:tblCellMar>
          <w:tblLook w:val="05E0"/>
        </w:tblPrEx>
        <w:tc>
          <w:tcPr>
            <w:tcW w:w="1630" w:type="dxa"/>
            <w:noWrap w:val="0"/>
            <w:tcMar>
              <w:top w:w="0" w:type="dxa"/>
              <w:left w:w="0" w:type="dxa"/>
              <w:bottom w:w="0" w:type="dxa"/>
              <w:right w:w="0" w:type="dxa"/>
            </w:tcMar>
            <w:vAlign w:val="top"/>
            <w:hideMark/>
          </w:tcPr>
          <w:p>
            <w:r>
              <w:t>Vrijdag</w:t>
            </w:r>
          </w:p>
        </w:tc>
        <w:tc>
          <w:tcPr>
            <w:tcW w:w="1990" w:type="dxa"/>
            <w:noWrap w:val="0"/>
            <w:tcMar>
              <w:top w:w="0" w:type="dxa"/>
              <w:left w:w="0" w:type="dxa"/>
              <w:bottom w:w="0" w:type="dxa"/>
              <w:right w:w="0" w:type="dxa"/>
            </w:tcMar>
            <w:vAlign w:val="top"/>
            <w:hideMark/>
          </w:tcPr>
          <w:p>
            <w:r>
              <w:t>19/05/2023</w:t>
            </w:r>
          </w:p>
        </w:tc>
        <w:tc>
          <w:tcPr>
            <w:tcW w:w="6850" w:type="dxa"/>
            <w:noWrap w:val="0"/>
            <w:tcMar>
              <w:top w:w="0" w:type="dxa"/>
              <w:left w:w="0" w:type="dxa"/>
              <w:bottom w:w="0" w:type="dxa"/>
              <w:right w:w="0" w:type="dxa"/>
            </w:tcMar>
            <w:vAlign w:val="top"/>
            <w:hideMark/>
          </w:tcPr>
          <w:p>
            <w:r>
              <w:t>Onze Lieve Heer Hemelvaartsweekend.</w:t>
            </w:r>
          </w:p>
        </w:tc>
      </w:tr>
      <w:tr>
        <w:tblPrEx>
          <w:tblCellMar>
            <w:top w:w="0" w:type="dxa"/>
            <w:left w:w="0" w:type="dxa"/>
            <w:bottom w:w="0" w:type="dxa"/>
            <w:right w:w="0" w:type="dxa"/>
          </w:tblCellMar>
          <w:tblLook w:val="05E0"/>
        </w:tblPrEx>
        <w:tc>
          <w:tcPr>
            <w:tcW w:w="1630" w:type="dxa"/>
            <w:noWrap w:val="0"/>
            <w:tcMar>
              <w:top w:w="0" w:type="dxa"/>
              <w:left w:w="0" w:type="dxa"/>
              <w:bottom w:w="0" w:type="dxa"/>
              <w:right w:w="0" w:type="dxa"/>
            </w:tcMar>
            <w:vAlign w:val="top"/>
            <w:hideMark/>
          </w:tcPr>
          <w:p>
            <w:r>
              <w:t>Maandag</w:t>
            </w:r>
          </w:p>
        </w:tc>
        <w:tc>
          <w:tcPr>
            <w:tcW w:w="1990" w:type="dxa"/>
            <w:noWrap w:val="0"/>
            <w:tcMar>
              <w:top w:w="0" w:type="dxa"/>
              <w:left w:w="0" w:type="dxa"/>
              <w:bottom w:w="0" w:type="dxa"/>
              <w:right w:w="0" w:type="dxa"/>
            </w:tcMar>
            <w:vAlign w:val="top"/>
            <w:hideMark/>
          </w:tcPr>
          <w:p>
            <w:r>
              <w:t>10/07/2023</w:t>
            </w:r>
          </w:p>
        </w:tc>
        <w:tc>
          <w:tcPr>
            <w:tcW w:w="6850" w:type="dxa"/>
            <w:noWrap w:val="0"/>
            <w:tcMar>
              <w:top w:w="0" w:type="dxa"/>
              <w:left w:w="0" w:type="dxa"/>
              <w:bottom w:w="0" w:type="dxa"/>
              <w:right w:w="0" w:type="dxa"/>
            </w:tcMar>
            <w:vAlign w:val="top"/>
            <w:hideMark/>
          </w:tcPr>
          <w:p>
            <w:r>
              <w:t>Weekend Vlaamse feestdag.</w:t>
            </w:r>
          </w:p>
        </w:tc>
      </w:tr>
      <w:tr>
        <w:tblPrEx>
          <w:tblCellMar>
            <w:top w:w="0" w:type="dxa"/>
            <w:left w:w="0" w:type="dxa"/>
            <w:bottom w:w="0" w:type="dxa"/>
            <w:right w:w="0" w:type="dxa"/>
          </w:tblCellMar>
          <w:tblLook w:val="05E0"/>
        </w:tblPrEx>
        <w:tc>
          <w:tcPr>
            <w:tcW w:w="1630" w:type="dxa"/>
            <w:noWrap w:val="0"/>
            <w:tcMar>
              <w:top w:w="0" w:type="dxa"/>
              <w:left w:w="0" w:type="dxa"/>
              <w:bottom w:w="0" w:type="dxa"/>
              <w:right w:w="0" w:type="dxa"/>
            </w:tcMar>
            <w:vAlign w:val="top"/>
            <w:hideMark/>
          </w:tcPr>
          <w:p>
            <w:r>
              <w:t>Maandag</w:t>
            </w:r>
          </w:p>
        </w:tc>
        <w:tc>
          <w:tcPr>
            <w:tcW w:w="1990" w:type="dxa"/>
            <w:noWrap w:val="0"/>
            <w:tcMar>
              <w:top w:w="0" w:type="dxa"/>
              <w:left w:w="0" w:type="dxa"/>
              <w:bottom w:w="0" w:type="dxa"/>
              <w:right w:w="0" w:type="dxa"/>
            </w:tcMar>
            <w:vAlign w:val="top"/>
            <w:hideMark/>
          </w:tcPr>
          <w:p>
            <w:r>
              <w:t>14/08/2023</w:t>
            </w:r>
          </w:p>
        </w:tc>
        <w:tc>
          <w:tcPr>
            <w:tcW w:w="6850" w:type="dxa"/>
            <w:noWrap w:val="0"/>
            <w:tcMar>
              <w:top w:w="0" w:type="dxa"/>
              <w:left w:w="0" w:type="dxa"/>
              <w:bottom w:w="0" w:type="dxa"/>
              <w:right w:w="0" w:type="dxa"/>
            </w:tcMar>
            <w:vAlign w:val="top"/>
            <w:hideMark/>
          </w:tcPr>
          <w:p>
            <w:r>
              <w:t>Onze Lieve vrouw Hemelvaartsweekend</w:t>
            </w:r>
          </w:p>
        </w:tc>
      </w:tr>
      <w:tr>
        <w:tblPrEx>
          <w:tblCellMar>
            <w:top w:w="0" w:type="dxa"/>
            <w:left w:w="0" w:type="dxa"/>
            <w:bottom w:w="0" w:type="dxa"/>
            <w:right w:w="0" w:type="dxa"/>
          </w:tblCellMar>
          <w:tblLook w:val="05E0"/>
        </w:tblPrEx>
        <w:tc>
          <w:tcPr>
            <w:tcW w:w="1630" w:type="dxa"/>
            <w:noWrap w:val="0"/>
            <w:tcMar>
              <w:top w:w="0" w:type="dxa"/>
              <w:left w:w="0" w:type="dxa"/>
              <w:bottom w:w="0" w:type="dxa"/>
              <w:right w:w="0" w:type="dxa"/>
            </w:tcMar>
            <w:vAlign w:val="top"/>
            <w:hideMark/>
          </w:tcPr>
          <w:p>
            <w:r>
              <w:t>Vrijdag</w:t>
            </w:r>
          </w:p>
        </w:tc>
        <w:tc>
          <w:tcPr>
            <w:tcW w:w="1990" w:type="dxa"/>
            <w:noWrap w:val="0"/>
            <w:tcMar>
              <w:top w:w="0" w:type="dxa"/>
              <w:left w:w="0" w:type="dxa"/>
              <w:bottom w:w="0" w:type="dxa"/>
              <w:right w:w="0" w:type="dxa"/>
            </w:tcMar>
            <w:vAlign w:val="top"/>
            <w:hideMark/>
          </w:tcPr>
          <w:p>
            <w:r>
              <w:t>03/11/2023</w:t>
            </w:r>
          </w:p>
        </w:tc>
        <w:tc>
          <w:tcPr>
            <w:tcW w:w="6850" w:type="dxa"/>
            <w:noWrap w:val="0"/>
            <w:tcMar>
              <w:top w:w="0" w:type="dxa"/>
              <w:left w:w="0" w:type="dxa"/>
              <w:bottom w:w="0" w:type="dxa"/>
              <w:right w:w="0" w:type="dxa"/>
            </w:tcMar>
            <w:vAlign w:val="top"/>
            <w:hideMark/>
          </w:tcPr>
          <w:p>
            <w:r>
              <w:t>Allerheiligen</w:t>
            </w:r>
          </w:p>
        </w:tc>
      </w:tr>
    </w:tbl>
    <w:p>
      <w:r>
        <w:rPr>
          <w:b/>
          <w:bCs/>
          <w:u w:val="single"/>
        </w:rPr>
        <w:t> </w:t>
      </w:r>
    </w:p>
    <w:p>
      <w:r>
        <w:rPr>
          <w:b/>
          <w:bCs/>
          <w:u w:val="single"/>
        </w:rPr>
        <w:t>Extra brugdagen bibliotheek 2023 = 2 dagen, omdat de bibliotheek ook op zaterdag geopend is</w:t>
      </w:r>
      <w:r>
        <w:rPr>
          <w:b/>
          <w:bCs/>
        </w:rPr>
        <w:t>:</w:t>
      </w:r>
    </w:p>
    <w:tbl>
      <w:tblPr>
        <w:tblStyle w:val="table"/>
        <w:tblCellMar>
          <w:top w:w="0" w:type="dxa"/>
          <w:left w:w="0" w:type="dxa"/>
          <w:bottom w:w="0" w:type="dxa"/>
          <w:right w:w="0" w:type="dxa"/>
        </w:tblCellMar>
        <w:tblLook w:val="05E0"/>
      </w:tblPr>
      <w:tblGrid>
        <w:gridCol w:w="1492"/>
        <w:gridCol w:w="1831"/>
        <w:gridCol w:w="3199"/>
        <w:gridCol w:w="2832"/>
      </w:tblGrid>
      <w:tr>
        <w:tblPrEx>
          <w:tblCellMar>
            <w:top w:w="0" w:type="dxa"/>
            <w:left w:w="0" w:type="dxa"/>
            <w:bottom w:w="0" w:type="dxa"/>
            <w:right w:w="0" w:type="dxa"/>
          </w:tblCellMar>
          <w:tblLook w:val="05E0"/>
        </w:tblPrEx>
        <w:tc>
          <w:tcPr>
            <w:tcW w:w="1630" w:type="dxa"/>
            <w:noWrap w:val="0"/>
            <w:tcMar>
              <w:top w:w="0" w:type="dxa"/>
              <w:left w:w="0" w:type="dxa"/>
              <w:bottom w:w="0" w:type="dxa"/>
              <w:right w:w="0" w:type="dxa"/>
            </w:tcMar>
            <w:vAlign w:val="top"/>
            <w:hideMark/>
          </w:tcPr>
          <w:p>
            <w:r>
              <w:t>Zaterdag</w:t>
            </w:r>
          </w:p>
        </w:tc>
        <w:tc>
          <w:tcPr>
            <w:tcW w:w="1990" w:type="dxa"/>
            <w:noWrap w:val="0"/>
            <w:tcMar>
              <w:top w:w="0" w:type="dxa"/>
              <w:left w:w="0" w:type="dxa"/>
              <w:bottom w:w="0" w:type="dxa"/>
              <w:right w:w="0" w:type="dxa"/>
            </w:tcMar>
            <w:vAlign w:val="top"/>
            <w:hideMark/>
          </w:tcPr>
          <w:p>
            <w:r>
              <w:t>20/05/2023</w:t>
            </w:r>
          </w:p>
        </w:tc>
        <w:tc>
          <w:tcPr>
            <w:tcW w:w="3430" w:type="dxa"/>
            <w:noWrap w:val="0"/>
            <w:tcMar>
              <w:top w:w="0" w:type="dxa"/>
              <w:left w:w="0" w:type="dxa"/>
              <w:bottom w:w="0" w:type="dxa"/>
              <w:right w:w="0" w:type="dxa"/>
            </w:tcMar>
            <w:vAlign w:val="top"/>
            <w:hideMark/>
          </w:tcPr>
          <w:p>
            <w:r>
              <w:t>Onze Lieve Heer Hemelvaartsweekend.</w:t>
            </w:r>
          </w:p>
        </w:tc>
        <w:tc>
          <w:tcPr>
            <w:tcW w:w="3430" w:type="dxa"/>
            <w:noWrap w:val="0"/>
            <w:tcMar>
              <w:top w:w="0" w:type="dxa"/>
              <w:left w:w="0" w:type="dxa"/>
              <w:bottom w:w="0" w:type="dxa"/>
              <w:right w:w="0" w:type="dxa"/>
            </w:tcMar>
            <w:vAlign w:val="top"/>
            <w:hideMark/>
          </w:tcPr>
          <w:p>
            <w:r>
              <w:t> </w:t>
            </w:r>
          </w:p>
        </w:tc>
      </w:tr>
      <w:tr>
        <w:tblPrEx>
          <w:tblCellMar>
            <w:top w:w="0" w:type="dxa"/>
            <w:left w:w="0" w:type="dxa"/>
            <w:bottom w:w="0" w:type="dxa"/>
            <w:right w:w="0" w:type="dxa"/>
          </w:tblCellMar>
          <w:tblLook w:val="05E0"/>
        </w:tblPrEx>
        <w:tc>
          <w:tcPr>
            <w:tcW w:w="1630" w:type="dxa"/>
            <w:noWrap w:val="0"/>
            <w:tcMar>
              <w:top w:w="0" w:type="dxa"/>
              <w:left w:w="0" w:type="dxa"/>
              <w:bottom w:w="0" w:type="dxa"/>
              <w:right w:w="0" w:type="dxa"/>
            </w:tcMar>
            <w:vAlign w:val="top"/>
            <w:hideMark/>
          </w:tcPr>
          <w:p>
            <w:r>
              <w:t>Zaterdag</w:t>
            </w:r>
          </w:p>
        </w:tc>
        <w:tc>
          <w:tcPr>
            <w:tcW w:w="1990" w:type="dxa"/>
            <w:noWrap w:val="0"/>
            <w:tcMar>
              <w:top w:w="0" w:type="dxa"/>
              <w:left w:w="0" w:type="dxa"/>
              <w:bottom w:w="0" w:type="dxa"/>
              <w:right w:w="0" w:type="dxa"/>
            </w:tcMar>
            <w:vAlign w:val="top"/>
            <w:hideMark/>
          </w:tcPr>
          <w:p>
            <w:r>
              <w:t>22/07/2023</w:t>
            </w:r>
          </w:p>
        </w:tc>
        <w:tc>
          <w:tcPr>
            <w:tcW w:w="3430" w:type="dxa"/>
            <w:noWrap w:val="0"/>
            <w:tcMar>
              <w:top w:w="0" w:type="dxa"/>
              <w:left w:w="0" w:type="dxa"/>
              <w:bottom w:w="0" w:type="dxa"/>
              <w:right w:w="0" w:type="dxa"/>
            </w:tcMar>
            <w:vAlign w:val="top"/>
            <w:hideMark/>
          </w:tcPr>
          <w:p>
            <w:r>
              <w:t>Weekend Nationale feestdag.</w:t>
            </w:r>
          </w:p>
        </w:tc>
        <w:tc>
          <w:tcPr>
            <w:tcW w:w="3430" w:type="dxa"/>
            <w:noWrap w:val="0"/>
            <w:tcMar>
              <w:top w:w="0" w:type="dxa"/>
              <w:left w:w="0" w:type="dxa"/>
              <w:bottom w:w="0" w:type="dxa"/>
              <w:right w:w="0" w:type="dxa"/>
            </w:tcMar>
            <w:vAlign w:val="top"/>
            <w:hideMark/>
          </w:tcPr>
          <w:p>
            <w:r>
              <w:t> </w:t>
            </w:r>
          </w:p>
        </w:tc>
      </w:tr>
    </w:tbl>
    <w:p>
      <w:r>
        <w:rPr>
          <w:b/>
          <w:bCs/>
          <w:u w:val="single"/>
        </w:rPr>
        <w:t> </w:t>
      </w:r>
    </w:p>
    <w:p>
      <w:r>
        <w:rPr>
          <w:b/>
          <w:bCs/>
          <w:u w:val="single"/>
        </w:rPr>
        <w:t>Speciale vastgelegde data 2023 = 2 dagen</w:t>
      </w:r>
      <w:r>
        <w:rPr>
          <w:b/>
          <w:bCs/>
        </w:rPr>
        <w:t>:</w:t>
      </w:r>
    </w:p>
    <w:tbl>
      <w:tblPr>
        <w:tblStyle w:val="table"/>
        <w:tblCellMar>
          <w:top w:w="0" w:type="dxa"/>
          <w:left w:w="0" w:type="dxa"/>
          <w:bottom w:w="0" w:type="dxa"/>
          <w:right w:w="0" w:type="dxa"/>
        </w:tblCellMar>
        <w:tblLook w:val="05E0"/>
      </w:tblPr>
      <w:tblGrid>
        <w:gridCol w:w="1476"/>
        <w:gridCol w:w="1835"/>
        <w:gridCol w:w="6043"/>
      </w:tblGrid>
      <w:tr>
        <w:tblPrEx>
          <w:tblCellMar>
            <w:top w:w="0" w:type="dxa"/>
            <w:left w:w="0" w:type="dxa"/>
            <w:bottom w:w="0" w:type="dxa"/>
            <w:right w:w="0" w:type="dxa"/>
          </w:tblCellMar>
          <w:tblLook w:val="05E0"/>
        </w:tblPrEx>
        <w:tc>
          <w:tcPr>
            <w:tcW w:w="1630" w:type="dxa"/>
            <w:noWrap w:val="0"/>
            <w:tcMar>
              <w:top w:w="0" w:type="dxa"/>
              <w:left w:w="0" w:type="dxa"/>
              <w:bottom w:w="0" w:type="dxa"/>
              <w:right w:w="0" w:type="dxa"/>
            </w:tcMar>
            <w:vAlign w:val="top"/>
            <w:hideMark/>
          </w:tcPr>
          <w:p>
            <w:r>
              <w:t>Vrijdag</w:t>
            </w:r>
          </w:p>
        </w:tc>
        <w:tc>
          <w:tcPr>
            <w:tcW w:w="1990" w:type="dxa"/>
            <w:noWrap w:val="0"/>
            <w:tcMar>
              <w:top w:w="0" w:type="dxa"/>
              <w:left w:w="0" w:type="dxa"/>
              <w:bottom w:w="0" w:type="dxa"/>
              <w:right w:w="0" w:type="dxa"/>
            </w:tcMar>
            <w:vAlign w:val="top"/>
            <w:hideMark/>
          </w:tcPr>
          <w:p>
            <w:r>
              <w:t>27/01/2023 :</w:t>
            </w:r>
          </w:p>
        </w:tc>
        <w:tc>
          <w:tcPr>
            <w:tcW w:w="6850" w:type="dxa"/>
            <w:noWrap w:val="0"/>
            <w:tcMar>
              <w:top w:w="0" w:type="dxa"/>
              <w:left w:w="0" w:type="dxa"/>
              <w:bottom w:w="0" w:type="dxa"/>
              <w:right w:w="0" w:type="dxa"/>
            </w:tcMar>
            <w:vAlign w:val="top"/>
            <w:hideMark/>
          </w:tcPr>
          <w:p>
            <w:r>
              <w:t>Personeelsvergadering met aansluitend personeelsfeest.</w:t>
            </w:r>
          </w:p>
        </w:tc>
      </w:tr>
      <w:tr>
        <w:tblPrEx>
          <w:tblCellMar>
            <w:top w:w="0" w:type="dxa"/>
            <w:left w:w="0" w:type="dxa"/>
            <w:bottom w:w="0" w:type="dxa"/>
            <w:right w:w="0" w:type="dxa"/>
          </w:tblCellMar>
          <w:tblLook w:val="05E0"/>
        </w:tblPrEx>
        <w:tc>
          <w:tcPr>
            <w:tcW w:w="1630" w:type="dxa"/>
            <w:noWrap w:val="0"/>
            <w:tcMar>
              <w:top w:w="0" w:type="dxa"/>
              <w:left w:w="0" w:type="dxa"/>
              <w:bottom w:w="0" w:type="dxa"/>
              <w:right w:w="0" w:type="dxa"/>
            </w:tcMar>
            <w:vAlign w:val="top"/>
            <w:hideMark/>
          </w:tcPr>
          <w:p>
            <w:r>
              <w:t>Vrijdag</w:t>
            </w:r>
          </w:p>
        </w:tc>
        <w:tc>
          <w:tcPr>
            <w:tcW w:w="1990" w:type="dxa"/>
            <w:noWrap w:val="0"/>
            <w:tcMar>
              <w:top w:w="0" w:type="dxa"/>
              <w:left w:w="0" w:type="dxa"/>
              <w:bottom w:w="0" w:type="dxa"/>
              <w:right w:w="0" w:type="dxa"/>
            </w:tcMar>
            <w:vAlign w:val="top"/>
            <w:hideMark/>
          </w:tcPr>
          <w:p>
            <w:r>
              <w:t>23/06/2023 :</w:t>
            </w:r>
          </w:p>
        </w:tc>
        <w:tc>
          <w:tcPr>
            <w:tcW w:w="6850" w:type="dxa"/>
            <w:noWrap w:val="0"/>
            <w:tcMar>
              <w:top w:w="0" w:type="dxa"/>
              <w:left w:w="0" w:type="dxa"/>
              <w:bottom w:w="0" w:type="dxa"/>
              <w:right w:w="0" w:type="dxa"/>
            </w:tcMar>
            <w:vAlign w:val="top"/>
            <w:hideMark/>
          </w:tcPr>
          <w:p>
            <w:r>
              <w:t>Teambuilding.</w:t>
            </w:r>
          </w:p>
        </w:tc>
      </w:tr>
    </w:tbl>
    <w:p>
      <w:r>
        <w:t> </w:t>
      </w:r>
    </w:p>
    <w:p>
      <w:r>
        <w:rPr>
          <w:b/>
          <w:bCs/>
          <w:u w:val="single"/>
        </w:rPr>
        <w:t>Dienstvrijstellingen 2023 = 2 dagen</w:t>
      </w:r>
      <w:r>
        <w:rPr>
          <w:b/>
          <w:bCs/>
        </w:rPr>
        <w:t>:</w:t>
      </w:r>
    </w:p>
    <w:tbl>
      <w:tblPr>
        <w:tblStyle w:val="table"/>
        <w:tblCellMar>
          <w:top w:w="0" w:type="dxa"/>
          <w:left w:w="0" w:type="dxa"/>
          <w:bottom w:w="0" w:type="dxa"/>
          <w:right w:w="0" w:type="dxa"/>
        </w:tblCellMar>
        <w:tblLook w:val="05E0"/>
      </w:tblPr>
      <w:tblGrid>
        <w:gridCol w:w="1521"/>
        <w:gridCol w:w="1857"/>
        <w:gridCol w:w="5976"/>
      </w:tblGrid>
      <w:tr>
        <w:tblPrEx>
          <w:tblCellMar>
            <w:top w:w="0" w:type="dxa"/>
            <w:left w:w="0" w:type="dxa"/>
            <w:bottom w:w="0" w:type="dxa"/>
            <w:right w:w="0" w:type="dxa"/>
          </w:tblCellMar>
          <w:tblLook w:val="05E0"/>
        </w:tblPrEx>
        <w:tc>
          <w:tcPr>
            <w:tcW w:w="1630" w:type="dxa"/>
            <w:noWrap w:val="0"/>
            <w:tcMar>
              <w:top w:w="0" w:type="dxa"/>
              <w:left w:w="0" w:type="dxa"/>
              <w:bottom w:w="0" w:type="dxa"/>
              <w:right w:w="0" w:type="dxa"/>
            </w:tcMar>
            <w:vAlign w:val="top"/>
            <w:hideMark/>
          </w:tcPr>
          <w:p>
            <w:r>
              <w:t>Maandag</w:t>
            </w:r>
          </w:p>
        </w:tc>
        <w:tc>
          <w:tcPr>
            <w:tcW w:w="1990" w:type="dxa"/>
            <w:noWrap w:val="0"/>
            <w:tcMar>
              <w:top w:w="0" w:type="dxa"/>
              <w:left w:w="0" w:type="dxa"/>
              <w:bottom w:w="0" w:type="dxa"/>
              <w:right w:w="0" w:type="dxa"/>
            </w:tcMar>
            <w:vAlign w:val="top"/>
            <w:hideMark/>
          </w:tcPr>
          <w:p>
            <w:r>
              <w:t>21/08/2023</w:t>
            </w:r>
          </w:p>
        </w:tc>
        <w:tc>
          <w:tcPr>
            <w:tcW w:w="6850" w:type="dxa"/>
            <w:noWrap w:val="0"/>
            <w:tcMar>
              <w:top w:w="0" w:type="dxa"/>
              <w:left w:w="0" w:type="dxa"/>
              <w:bottom w:w="0" w:type="dxa"/>
              <w:right w:w="0" w:type="dxa"/>
            </w:tcMar>
            <w:vAlign w:val="top"/>
            <w:hideMark/>
          </w:tcPr>
          <w:p>
            <w:r>
              <w:t>Kermis Geetbets.</w:t>
            </w:r>
          </w:p>
        </w:tc>
      </w:tr>
      <w:tr>
        <w:tblPrEx>
          <w:tblCellMar>
            <w:top w:w="0" w:type="dxa"/>
            <w:left w:w="0" w:type="dxa"/>
            <w:bottom w:w="0" w:type="dxa"/>
            <w:right w:w="0" w:type="dxa"/>
          </w:tblCellMar>
          <w:tblLook w:val="05E0"/>
        </w:tblPrEx>
        <w:tc>
          <w:tcPr>
            <w:tcW w:w="1630" w:type="dxa"/>
            <w:noWrap w:val="0"/>
            <w:tcMar>
              <w:top w:w="0" w:type="dxa"/>
              <w:left w:w="0" w:type="dxa"/>
              <w:bottom w:w="0" w:type="dxa"/>
              <w:right w:w="0" w:type="dxa"/>
            </w:tcMar>
            <w:vAlign w:val="top"/>
            <w:hideMark/>
          </w:tcPr>
          <w:p>
            <w:r>
              <w:t>Maandag</w:t>
            </w:r>
          </w:p>
        </w:tc>
        <w:tc>
          <w:tcPr>
            <w:tcW w:w="1990" w:type="dxa"/>
            <w:noWrap w:val="0"/>
            <w:tcMar>
              <w:top w:w="0" w:type="dxa"/>
              <w:left w:w="0" w:type="dxa"/>
              <w:bottom w:w="0" w:type="dxa"/>
              <w:right w:w="0" w:type="dxa"/>
            </w:tcMar>
            <w:vAlign w:val="top"/>
            <w:hideMark/>
          </w:tcPr>
          <w:p>
            <w:r>
              <w:t>28/08/2023</w:t>
            </w:r>
          </w:p>
        </w:tc>
        <w:tc>
          <w:tcPr>
            <w:tcW w:w="6850" w:type="dxa"/>
            <w:noWrap w:val="0"/>
            <w:tcMar>
              <w:top w:w="0" w:type="dxa"/>
              <w:left w:w="0" w:type="dxa"/>
              <w:bottom w:w="0" w:type="dxa"/>
              <w:right w:w="0" w:type="dxa"/>
            </w:tcMar>
            <w:vAlign w:val="top"/>
            <w:hideMark/>
          </w:tcPr>
          <w:p>
            <w:r>
              <w:t>Kermis Rummen.</w:t>
            </w:r>
          </w:p>
        </w:tc>
      </w:tr>
    </w:tbl>
    <w:p>
      <w:r>
        <w:rPr>
          <w:b/>
          <w:bCs/>
          <w:u w:val="single"/>
        </w:rPr>
        <w:t> </w:t>
      </w:r>
    </w:p>
    <w:p>
      <w:r>
        <w:rPr>
          <w:b/>
          <w:bCs/>
          <w:u w:val="single"/>
        </w:rPr>
        <w:t>Collectieve verlofdagen BKO 2023 = 3 dagen</w:t>
      </w:r>
      <w:r>
        <w:t>: BKO collectieve sluiting van 25/12/2023 t.e.m. 29/12/2023.</w:t>
      </w:r>
    </w:p>
    <w:p>
      <w:r>
        <w:rPr>
          <w:b/>
          <w:bCs/>
        </w:rPr>
        <w:t>Voorstel van beslissing:</w:t>
      </w:r>
    </w:p>
    <w:p>
      <w:r>
        <w:t>De aanpassing van de brug- en sluitingsdagen, zoals hierboven bepaald, goed te keuren.</w:t>
      </w:r>
    </w:p>
    <w:sectPr w:rsidSect="000305BA">
      <w:footerReference w:type="default" r:id="rId5"/>
      <w:pgSz w:w="11906" w:h="16838"/>
      <w:pgMar w:top="851" w:right="851" w:bottom="851" w:left="1701" w:header="709" w:footer="456" w:gutter="0"/>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305BA" w:rsidP="000305BA" w14:paraId="013856E7" w14:textId="77777777">
    <w:pPr>
      <w:pStyle w:val="Footer"/>
      <w:tabs>
        <w:tab w:val="clear" w:pos="4536"/>
      </w:tabs>
      <w:ind w:left="-851"/>
      <w:rPr>
        <w:i/>
        <w:sz w:val="22"/>
      </w:rPr>
    </w:pPr>
  </w:p>
  <w:p w:rsidR="000305BA" w:rsidRPr="009772F4" w:rsidP="000305BA" w14:paraId="4867BF39" w14:textId="166D5A9F">
    <w:pPr>
      <w:pStyle w:val="Footer"/>
      <w:tabs>
        <w:tab w:val="clear" w:pos="4536"/>
      </w:tabs>
      <w:ind w:left="-851"/>
    </w:pPr>
    <w:r w:rsidRPr="009772F4">
      <w:rPr>
        <w:i/>
        <w:sz w:val="22"/>
      </w:rPr>
      <w:t xml:space="preserve">Gemeente Geetbets: </w:t>
    </w:r>
    <w:r w:rsidRPr="00656C10" w:rsidR="00656C10">
      <w:rPr>
        <w:i/>
        <w:sz w:val="22"/>
      </w:rPr>
      <w:t xml:space="preserve">Besluitenlijst </w:t>
    </w:r>
    <w:r w:rsidRPr="009772F4">
      <w:rPr>
        <w:i/>
        <w:sz w:val="22"/>
      </w:rPr>
      <w:t>gemeenteraad</w:t>
    </w:r>
    <w:r w:rsidRPr="009772F4">
      <w:rPr>
        <w:i/>
        <w:sz w:val="22"/>
      </w:rPr>
      <w:tab/>
    </w:r>
    <w:r w:rsidRPr="009772F4">
      <w:rPr>
        <w:i/>
        <w:sz w:val="22"/>
      </w:rPr>
      <w:fldChar w:fldCharType="begin"/>
    </w:r>
    <w:r w:rsidRPr="009772F4">
      <w:rPr>
        <w:i/>
        <w:sz w:val="22"/>
      </w:rPr>
      <w:instrText xml:space="preserve"> PAGE </w:instrText>
    </w:r>
    <w:r w:rsidRPr="009772F4">
      <w:rPr>
        <w:i/>
        <w:sz w:val="22"/>
      </w:rPr>
      <w:fldChar w:fldCharType="separate"/>
    </w:r>
    <w:r w:rsidRPr="009772F4">
      <w:rPr>
        <w:i/>
        <w:sz w:val="22"/>
      </w:rPr>
      <w:t>8</w:t>
    </w:r>
    <w:r w:rsidRPr="009772F4">
      <w:rPr>
        <w:i/>
        <w:sz w:val="22"/>
      </w:rPr>
      <w:fldChar w:fldCharType="end"/>
    </w:r>
    <w:r w:rsidRPr="009772F4">
      <w:rPr>
        <w:i/>
        <w:sz w:val="22"/>
      </w:rPr>
      <w:t>/</w:t>
    </w:r>
    <w:r w:rsidRPr="009772F4">
      <w:rPr>
        <w:i/>
        <w:sz w:val="22"/>
      </w:rPr>
      <w:fldChar w:fldCharType="begin"/>
    </w:r>
    <w:r w:rsidRPr="009772F4">
      <w:rPr>
        <w:i/>
        <w:sz w:val="22"/>
      </w:rPr>
      <w:instrText xml:space="preserve"> NUMPAGES </w:instrText>
    </w:r>
    <w:r w:rsidRPr="009772F4">
      <w:rPr>
        <w:i/>
        <w:sz w:val="22"/>
      </w:rPr>
      <w:fldChar w:fldCharType="separate"/>
    </w:r>
    <w:r w:rsidRPr="009772F4">
      <w:rPr>
        <w:i/>
        <w:sz w:val="22"/>
      </w:rPr>
      <w:t>8</w:t>
    </w:r>
    <w:r w:rsidRPr="009772F4">
      <w:rPr>
        <w:i/>
        <w:sz w:val="22"/>
      </w:rPr>
      <w:fldChar w:fldCharType="end"/>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15:restartNumberingAfterBreak="1">
    <w:nsid w:val="4FFC4314"/>
    <w:multiLevelType w:val="multilevel"/>
    <w:tmpl w:val="30047148"/>
    <w:styleLink w:val="1a1i"/>
    <w:lvl w:ilvl="0">
      <w:start w:val="1"/>
      <w:numFmt w:val="decimal"/>
      <w:lvlText w:val="(%1)"/>
      <w:lvlJc w:val="left"/>
      <w:pPr>
        <w:tabs>
          <w:tab w:val="num" w:pos="1144"/>
        </w:tabs>
        <w:ind w:left="1144" w:hanging="435"/>
      </w:pPr>
      <w:rPr>
        <w:rFonts w:ascii="Times New Roman" w:hAnsi="Times New Roman" w:hint="default"/>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1">
    <w:nsid w:val="6C6238C9"/>
    <w:multiLevelType w:val="hybridMultilevel"/>
    <w:tmpl w:val="56186820"/>
    <w:lvl w:ilvl="0">
      <w:start w:val="1"/>
      <w:numFmt w:val="decimal"/>
      <w:pStyle w:val="Agendapunt"/>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15:restartNumberingAfterBreak="1">
    <w:nsid w:val="6C6238CA"/>
    <w:multiLevelType w:val="hybridMultilevel"/>
    <w:tmpl w:val="6C6238CA"/>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1">
    <w:nsid w:val="6C6238CB"/>
    <w:multiLevelType w:val="hybridMultilevel"/>
    <w:tmpl w:val="6C6238CB"/>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3CED"/>
    <w:rsid w:val="000305BA"/>
    <w:rsid w:val="00057952"/>
    <w:rsid w:val="00090BAC"/>
    <w:rsid w:val="001665AE"/>
    <w:rsid w:val="001F03C9"/>
    <w:rsid w:val="00200B1C"/>
    <w:rsid w:val="00280A51"/>
    <w:rsid w:val="00367514"/>
    <w:rsid w:val="00414598"/>
    <w:rsid w:val="00451734"/>
    <w:rsid w:val="004F0F18"/>
    <w:rsid w:val="005251CD"/>
    <w:rsid w:val="005309F0"/>
    <w:rsid w:val="00656C10"/>
    <w:rsid w:val="006620E5"/>
    <w:rsid w:val="006A28CC"/>
    <w:rsid w:val="006A6D30"/>
    <w:rsid w:val="006F4F3D"/>
    <w:rsid w:val="00866F08"/>
    <w:rsid w:val="008A07AE"/>
    <w:rsid w:val="008A0D96"/>
    <w:rsid w:val="00905E23"/>
    <w:rsid w:val="009772F4"/>
    <w:rsid w:val="00A11C3C"/>
    <w:rsid w:val="00B511CE"/>
    <w:rsid w:val="00BE3459"/>
    <w:rsid w:val="00C353DB"/>
    <w:rsid w:val="00C50A8B"/>
    <w:rsid w:val="00CD2E42"/>
    <w:rsid w:val="00CE4ACE"/>
    <w:rsid w:val="00CE7B2B"/>
    <w:rsid w:val="00D3577F"/>
    <w:rsid w:val="00D54263"/>
    <w:rsid w:val="00DE3CED"/>
    <w:rsid w:val="00E63B7B"/>
    <w:rsid w:val="00EC5E1A"/>
    <w:rsid w:val="00EF4939"/>
  </w:rsids>
  <m:mathPr>
    <m:mathFont m:val="Cambria Math"/>
  </m:mathPr>
  <w:themeFontLang w:val="nl-BE"/>
  <w:clrSchemeMapping w:bg1="light1" w:t1="dark1" w:bg2="light2" w:t2="dark2" w:accent1="accent1" w:accent2="accent2" w:accent3="accent3" w:accent4="accent4" w:accent5="accent5" w:accent6="accent6" w:hyperlink="hyperlink" w:followedHyperlink="followedHyperlink"/>
  <w14:docId w14:val="3BB5104B"/>
  <w15:docId w15:val="{EC29B751-BCD3-44CD-8461-F9E50D509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0F18"/>
    <w:pPr>
      <w:spacing w:after="120" w:line="240" w:lineRule="auto"/>
    </w:pPr>
    <w:rPr>
      <w:rFonts w:ascii="Times New Roman" w:eastAsia="Times New Roman" w:hAnsi="Times New Roman" w:cs="Times New Roman"/>
      <w:sz w:val="24"/>
      <w:szCs w:val="20"/>
      <w:lang w:val="nl" w:eastAsia="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gendapunt">
    <w:name w:val="Agendapunt"/>
    <w:qFormat/>
    <w:rsid w:val="004F0F18"/>
    <w:pPr>
      <w:numPr>
        <w:numId w:val="1"/>
      </w:numPr>
      <w:tabs>
        <w:tab w:val="left" w:pos="851"/>
      </w:tabs>
      <w:spacing w:before="120" w:after="0" w:line="240" w:lineRule="auto"/>
      <w:ind w:left="0" w:hanging="851"/>
    </w:pPr>
    <w:rPr>
      <w:rFonts w:ascii="Times New Roman" w:eastAsia="Times New Roman" w:hAnsi="Times New Roman" w:cs="Times New Roman"/>
      <w:b/>
      <w:sz w:val="24"/>
      <w:szCs w:val="20"/>
      <w:lang w:eastAsia="nl-NL"/>
    </w:rPr>
  </w:style>
  <w:style w:type="paragraph" w:customStyle="1" w:styleId="titel">
    <w:name w:val="titel"/>
    <w:next w:val="Normal"/>
    <w:rsid w:val="00A11C3C"/>
    <w:pPr>
      <w:spacing w:after="240" w:line="240" w:lineRule="auto"/>
      <w:jc w:val="center"/>
    </w:pPr>
    <w:rPr>
      <w:rFonts w:ascii="Times New Roman" w:eastAsia="Times New Roman" w:hAnsi="Times New Roman" w:cs="Times New Roman"/>
      <w:b/>
      <w:noProof/>
      <w:sz w:val="24"/>
      <w:szCs w:val="20"/>
      <w:u w:val="single"/>
      <w:lang w:val="nl-NL" w:eastAsia="nl-NL"/>
    </w:rPr>
  </w:style>
  <w:style w:type="numbering" w:customStyle="1" w:styleId="1a1i">
    <w:name w:val="1. a. (1) (i)"/>
    <w:rsid w:val="00A11C3C"/>
    <w:pPr>
      <w:numPr>
        <w:numId w:val="2"/>
      </w:numPr>
    </w:pPr>
  </w:style>
  <w:style w:type="paragraph" w:customStyle="1" w:styleId="AgendapuntKop1">
    <w:name w:val="AgendapuntKop1"/>
    <w:basedOn w:val="Normal"/>
    <w:qFormat/>
    <w:rsid w:val="00E63B7B"/>
    <w:pPr>
      <w:spacing w:before="360" w:after="0"/>
      <w:ind w:left="-851"/>
      <w:jc w:val="center"/>
    </w:pPr>
    <w:rPr>
      <w:caps/>
      <w:sz w:val="28"/>
    </w:rPr>
  </w:style>
  <w:style w:type="paragraph" w:customStyle="1" w:styleId="AgendapuntKop2">
    <w:name w:val="AgendapuntKop2"/>
    <w:basedOn w:val="Normal"/>
    <w:qFormat/>
    <w:rsid w:val="005251CD"/>
    <w:pPr>
      <w:pBdr>
        <w:top w:val="single" w:sz="4" w:space="1" w:color="auto"/>
        <w:left w:val="single" w:sz="4" w:space="4" w:color="auto"/>
        <w:bottom w:val="single" w:sz="4" w:space="1" w:color="auto"/>
        <w:right w:val="single" w:sz="4" w:space="4" w:color="auto"/>
      </w:pBdr>
      <w:spacing w:before="240" w:after="0"/>
      <w:ind w:left="-851"/>
    </w:pPr>
    <w:rPr>
      <w:smallCaps/>
    </w:rPr>
  </w:style>
  <w:style w:type="paragraph" w:customStyle="1" w:styleId="AgendapuntKop3">
    <w:name w:val="AgendapuntKop3"/>
    <w:basedOn w:val="Normal"/>
    <w:qFormat/>
    <w:rsid w:val="005251CD"/>
    <w:pPr>
      <w:spacing w:before="180"/>
      <w:ind w:left="-851"/>
    </w:pPr>
    <w:rPr>
      <w:u w:val="single"/>
    </w:rPr>
  </w:style>
  <w:style w:type="paragraph" w:customStyle="1" w:styleId="Tekstvaklabel">
    <w:name w:val="Tekstvaklabel"/>
    <w:basedOn w:val="Normal"/>
    <w:qFormat/>
    <w:rsid w:val="004F0F18"/>
    <w:pPr>
      <w:spacing w:before="120" w:after="0"/>
    </w:pPr>
    <w:rPr>
      <w:b/>
    </w:rPr>
  </w:style>
  <w:style w:type="paragraph" w:styleId="Header">
    <w:name w:val="header"/>
    <w:basedOn w:val="Normal"/>
    <w:link w:val="KoptekstChar"/>
    <w:uiPriority w:val="99"/>
    <w:unhideWhenUsed/>
    <w:rsid w:val="000305BA"/>
    <w:pPr>
      <w:tabs>
        <w:tab w:val="center" w:pos="4536"/>
        <w:tab w:val="right" w:pos="9072"/>
      </w:tabs>
      <w:spacing w:after="0"/>
    </w:pPr>
  </w:style>
  <w:style w:type="character" w:customStyle="1" w:styleId="KoptekstChar">
    <w:name w:val="Koptekst Char"/>
    <w:basedOn w:val="DefaultParagraphFont"/>
    <w:link w:val="Header"/>
    <w:uiPriority w:val="99"/>
    <w:rsid w:val="000305BA"/>
    <w:rPr>
      <w:rFonts w:ascii="Times New Roman" w:eastAsia="Times New Roman" w:hAnsi="Times New Roman" w:cs="Times New Roman"/>
      <w:sz w:val="24"/>
      <w:szCs w:val="20"/>
      <w:lang w:val="nl" w:eastAsia="nl-NL"/>
    </w:rPr>
  </w:style>
  <w:style w:type="paragraph" w:styleId="Footer">
    <w:name w:val="footer"/>
    <w:basedOn w:val="Normal"/>
    <w:link w:val="VoettekstChar"/>
    <w:uiPriority w:val="99"/>
    <w:unhideWhenUsed/>
    <w:rsid w:val="000305BA"/>
    <w:pPr>
      <w:tabs>
        <w:tab w:val="center" w:pos="4536"/>
        <w:tab w:val="right" w:pos="9072"/>
      </w:tabs>
      <w:spacing w:after="0"/>
    </w:pPr>
  </w:style>
  <w:style w:type="character" w:customStyle="1" w:styleId="VoettekstChar">
    <w:name w:val="Voettekst Char"/>
    <w:basedOn w:val="DefaultParagraphFont"/>
    <w:link w:val="Footer"/>
    <w:uiPriority w:val="99"/>
    <w:rsid w:val="000305BA"/>
    <w:rPr>
      <w:rFonts w:ascii="Times New Roman" w:eastAsia="Times New Roman" w:hAnsi="Times New Roman" w:cs="Times New Roman"/>
      <w:sz w:val="24"/>
      <w:szCs w:val="20"/>
      <w:lang w:val="nl" w:eastAsia="nl-NL"/>
    </w:rPr>
  </w:style>
  <w:style w:type="table" w:customStyle="1" w:styleId="table">
    <w:name w:val="table"/>
    <w:basedOn w:val="TableNormal"/>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B0CA08-8E1E-4D4C-9ADA-30DAE6E1D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205</Words>
  <Characters>1129</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
    </vt:vector>
  </TitlesOfParts>
  <Company>Gemeente Geetbets</Company>
  <LinksUpToDate>false</LinksUpToDate>
  <CharactersWithSpaces>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Gemeente Geetbets</dc:creator>
  <cp:lastModifiedBy>Sandy Boa</cp:lastModifiedBy>
  <cp:revision>2</cp:revision>
  <dcterms:created xsi:type="dcterms:W3CDTF">2021-06-22T16:47:00Z</dcterms:created>
  <dcterms:modified xsi:type="dcterms:W3CDTF">2021-06-22T16:47:00Z</dcterms:modified>
</cp:coreProperties>
</file>